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3C55A" w14:textId="17F12F45" w:rsidR="00223C64" w:rsidRPr="00AE2865" w:rsidRDefault="00223C64" w:rsidP="00223C64">
      <w:pPr>
        <w:shd w:val="clear" w:color="auto" w:fill="FFFFFF"/>
        <w:tabs>
          <w:tab w:val="left" w:pos="0"/>
        </w:tabs>
        <w:spacing w:before="100" w:beforeAutospacing="1" w:after="100" w:afterAutospacing="1" w:line="384" w:lineRule="atLeast"/>
        <w:jc w:val="both"/>
        <w:rPr>
          <w:rFonts w:ascii="Arial" w:hAnsi="Arial" w:cs="Arial"/>
          <w:i/>
          <w:iCs/>
          <w:lang w:val="en-US"/>
        </w:rPr>
      </w:pPr>
      <w:r w:rsidRPr="00AE2865">
        <w:rPr>
          <w:rFonts w:ascii="Arial" w:hAnsi="Arial" w:cs="Arial"/>
          <w:i/>
          <w:iCs/>
          <w:lang w:val="en-US"/>
        </w:rPr>
        <w:t>Below</w:t>
      </w:r>
      <w:r w:rsidR="001C2603" w:rsidRPr="00AE2865">
        <w:rPr>
          <w:rFonts w:ascii="Arial" w:hAnsi="Arial" w:cs="Arial"/>
          <w:i/>
          <w:iCs/>
          <w:lang w:val="en-US"/>
        </w:rPr>
        <w:t xml:space="preserve"> described g</w:t>
      </w:r>
      <w:r w:rsidRPr="00AE2865">
        <w:rPr>
          <w:rFonts w:ascii="Arial" w:hAnsi="Arial" w:cs="Arial"/>
          <w:i/>
          <w:iCs/>
          <w:lang w:val="en-US"/>
        </w:rPr>
        <w:t>uidelines are to be used by the project team to develop</w:t>
      </w:r>
      <w:r w:rsidR="00F07F30" w:rsidRPr="00AE2865">
        <w:rPr>
          <w:rFonts w:ascii="Arial" w:hAnsi="Arial" w:cs="Arial"/>
          <w:i/>
          <w:iCs/>
          <w:lang w:val="en-US"/>
        </w:rPr>
        <w:t xml:space="preserve"> a</w:t>
      </w:r>
      <w:r w:rsidRPr="00AE2865">
        <w:rPr>
          <w:rFonts w:ascii="Arial" w:hAnsi="Arial" w:cs="Arial"/>
          <w:i/>
          <w:iCs/>
          <w:lang w:val="en-US"/>
        </w:rPr>
        <w:t xml:space="preserve"> technical solutions (selection of protection measures) in accordance with the following points, aimed at minimizing the risks that may occur at the </w:t>
      </w:r>
      <w:r w:rsidR="00F07F30" w:rsidRPr="00AE2865">
        <w:rPr>
          <w:rFonts w:ascii="Arial" w:hAnsi="Arial" w:cs="Arial"/>
          <w:i/>
          <w:iCs/>
          <w:lang w:val="en-US"/>
        </w:rPr>
        <w:t>construction phase at the project</w:t>
      </w:r>
      <w:r w:rsidRPr="00AE2865">
        <w:rPr>
          <w:rFonts w:ascii="Arial" w:hAnsi="Arial" w:cs="Arial"/>
          <w:i/>
          <w:iCs/>
          <w:lang w:val="en-US"/>
        </w:rPr>
        <w:t>.</w:t>
      </w:r>
    </w:p>
    <w:p w14:paraId="69A42F72" w14:textId="30FA30C1" w:rsidR="00223C64" w:rsidRPr="00AE2865" w:rsidRDefault="00223C64" w:rsidP="00223C64">
      <w:pPr>
        <w:shd w:val="clear" w:color="auto" w:fill="FFFFFF"/>
        <w:spacing w:before="100" w:beforeAutospacing="1" w:after="100" w:afterAutospacing="1" w:line="384" w:lineRule="atLeast"/>
        <w:ind w:left="426" w:hanging="426"/>
        <w:jc w:val="both"/>
        <w:rPr>
          <w:rFonts w:ascii="Arial" w:hAnsi="Arial" w:cs="Arial"/>
          <w:i/>
          <w:iCs/>
          <w:lang w:val="en-US"/>
        </w:rPr>
      </w:pPr>
      <w:r w:rsidRPr="00AE2865">
        <w:rPr>
          <w:rFonts w:ascii="Arial" w:hAnsi="Arial" w:cs="Arial"/>
          <w:i/>
          <w:iCs/>
          <w:lang w:val="en-US"/>
        </w:rPr>
        <w:t>Drawings with diagrams of technical solutions should be</w:t>
      </w:r>
      <w:r w:rsidR="00DF321E" w:rsidRPr="00AE2865">
        <w:rPr>
          <w:rFonts w:ascii="Arial" w:hAnsi="Arial" w:cs="Arial"/>
          <w:i/>
          <w:iCs/>
          <w:lang w:val="en-US"/>
        </w:rPr>
        <w:t xml:space="preserve"> included as a</w:t>
      </w:r>
      <w:r w:rsidRPr="00AE2865">
        <w:rPr>
          <w:rFonts w:ascii="Arial" w:hAnsi="Arial" w:cs="Arial"/>
          <w:i/>
          <w:iCs/>
          <w:lang w:val="en-US"/>
        </w:rPr>
        <w:t xml:space="preserve"> part of the </w:t>
      </w:r>
      <w:proofErr w:type="spellStart"/>
      <w:r w:rsidR="00DF321E" w:rsidRPr="00AE2865">
        <w:rPr>
          <w:rFonts w:ascii="Arial" w:hAnsi="Arial" w:cs="Arial"/>
          <w:i/>
          <w:iCs/>
          <w:lang w:val="en-US"/>
        </w:rPr>
        <w:t>e</w:t>
      </w:r>
      <w:r w:rsidR="00E04F28" w:rsidRPr="00AE2865">
        <w:rPr>
          <w:rFonts w:ascii="Arial" w:hAnsi="Arial" w:cs="Arial"/>
          <w:i/>
          <w:iCs/>
          <w:lang w:val="en-US"/>
        </w:rPr>
        <w:t>x</w:t>
      </w:r>
      <w:r w:rsidR="00DF321E" w:rsidRPr="00AE2865">
        <w:rPr>
          <w:rFonts w:ascii="Arial" w:hAnsi="Arial" w:cs="Arial"/>
          <w:i/>
          <w:iCs/>
          <w:lang w:val="en-US"/>
        </w:rPr>
        <w:t>cution</w:t>
      </w:r>
      <w:proofErr w:type="spellEnd"/>
      <w:r w:rsidR="00DF321E" w:rsidRPr="00AE2865">
        <w:rPr>
          <w:rFonts w:ascii="Arial" w:hAnsi="Arial" w:cs="Arial"/>
          <w:i/>
          <w:iCs/>
          <w:lang w:val="en-US"/>
        </w:rPr>
        <w:t xml:space="preserve"> design.</w:t>
      </w:r>
    </w:p>
    <w:p w14:paraId="7F0B8ECC" w14:textId="6D7CD92B" w:rsidR="002D63AD" w:rsidRPr="00953BFD" w:rsidRDefault="00953BFD" w:rsidP="00953BFD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384" w:lineRule="atLeast"/>
        <w:ind w:left="426" w:hanging="426"/>
        <w:jc w:val="both"/>
        <w:rPr>
          <w:rFonts w:ascii="Arial" w:hAnsi="Arial" w:cs="Arial"/>
          <w:kern w:val="24"/>
          <w:lang w:val="en-US"/>
        </w:rPr>
      </w:pPr>
      <w:r w:rsidRPr="00953BFD">
        <w:rPr>
          <w:rFonts w:ascii="Arial" w:hAnsi="Arial" w:cs="Arial"/>
          <w:b/>
          <w:bCs/>
          <w:kern w:val="24"/>
          <w:lang w:val="en-US"/>
        </w:rPr>
        <w:t xml:space="preserve">Securing work at heights </w:t>
      </w:r>
      <w:r>
        <w:rPr>
          <w:rFonts w:ascii="Arial" w:hAnsi="Arial" w:cs="Arial"/>
          <w:kern w:val="24"/>
          <w:lang w:val="en-US"/>
        </w:rPr>
        <w:t>by using a</w:t>
      </w:r>
      <w:r w:rsidRPr="00953BFD">
        <w:rPr>
          <w:rFonts w:ascii="Arial" w:hAnsi="Arial" w:cs="Arial"/>
          <w:kern w:val="24"/>
          <w:lang w:val="en-US"/>
        </w:rPr>
        <w:t xml:space="preserve"> system barriers (especially choosing the appropriate type of the post base depending on the </w:t>
      </w:r>
      <w:r>
        <w:rPr>
          <w:rFonts w:ascii="Arial" w:hAnsi="Arial" w:cs="Arial"/>
          <w:kern w:val="24"/>
          <w:lang w:val="en-US"/>
        </w:rPr>
        <w:t>surface type</w:t>
      </w:r>
      <w:r w:rsidRPr="00953BFD">
        <w:rPr>
          <w:rFonts w:ascii="Arial" w:hAnsi="Arial" w:cs="Arial"/>
          <w:kern w:val="24"/>
          <w:lang w:val="en-US"/>
        </w:rPr>
        <w:t xml:space="preserve"> to which </w:t>
      </w:r>
      <w:r>
        <w:rPr>
          <w:rFonts w:ascii="Arial" w:hAnsi="Arial" w:cs="Arial"/>
          <w:kern w:val="24"/>
          <w:lang w:val="en-US"/>
        </w:rPr>
        <w:t>it will be fixed)</w:t>
      </w:r>
      <w:r w:rsidRPr="00953BFD">
        <w:rPr>
          <w:rFonts w:ascii="Arial" w:hAnsi="Arial" w:cs="Arial"/>
          <w:kern w:val="24"/>
          <w:lang w:val="en-US"/>
        </w:rPr>
        <w:t xml:space="preserve"> with a steel mesh</w:t>
      </w:r>
      <w:r>
        <w:rPr>
          <w:rFonts w:ascii="Arial" w:hAnsi="Arial" w:cs="Arial"/>
          <w:kern w:val="24"/>
          <w:lang w:val="en-US"/>
        </w:rPr>
        <w:t xml:space="preserve"> panels</w:t>
      </w:r>
      <w:r w:rsidRPr="00953BFD">
        <w:rPr>
          <w:rFonts w:ascii="Arial" w:hAnsi="Arial" w:cs="Arial"/>
          <w:kern w:val="24"/>
          <w:lang w:val="en-US"/>
        </w:rPr>
        <w:t xml:space="preserve">, </w:t>
      </w:r>
      <w:proofErr w:type="spellStart"/>
      <w:r w:rsidRPr="00953BFD">
        <w:rPr>
          <w:rFonts w:ascii="Arial" w:hAnsi="Arial" w:cs="Arial"/>
          <w:kern w:val="24"/>
          <w:lang w:val="en-US"/>
        </w:rPr>
        <w:t>eg</w:t>
      </w:r>
      <w:proofErr w:type="spellEnd"/>
      <w:r w:rsidRPr="00953BFD">
        <w:rPr>
          <w:rFonts w:ascii="Arial" w:hAnsi="Arial" w:cs="Arial"/>
          <w:kern w:val="24"/>
          <w:lang w:val="en-US"/>
        </w:rPr>
        <w:t xml:space="preserve"> TLC </w:t>
      </w:r>
      <w:r>
        <w:rPr>
          <w:rFonts w:ascii="Arial" w:hAnsi="Arial" w:cs="Arial"/>
          <w:kern w:val="24"/>
          <w:lang w:val="en-US"/>
        </w:rPr>
        <w:t xml:space="preserve">supplier </w:t>
      </w:r>
      <w:r w:rsidRPr="00953BFD">
        <w:rPr>
          <w:rFonts w:ascii="Arial" w:hAnsi="Arial" w:cs="Arial"/>
          <w:kern w:val="24"/>
          <w:lang w:val="en-US"/>
        </w:rPr>
        <w:t>catalog</w:t>
      </w:r>
      <w:r>
        <w:rPr>
          <w:rFonts w:ascii="Arial" w:hAnsi="Arial" w:cs="Arial"/>
          <w:kern w:val="24"/>
          <w:lang w:val="en-US"/>
        </w:rPr>
        <w:t>ue</w:t>
      </w:r>
      <w:r w:rsidRPr="00953BFD">
        <w:rPr>
          <w:rFonts w:ascii="Arial" w:hAnsi="Arial" w:cs="Arial"/>
          <w:kern w:val="24"/>
          <w:lang w:val="en-US"/>
        </w:rPr>
        <w:t xml:space="preserve"> - ceiling edges, balconies, </w:t>
      </w:r>
      <w:r>
        <w:rPr>
          <w:rFonts w:ascii="Arial" w:hAnsi="Arial" w:cs="Arial"/>
          <w:kern w:val="24"/>
          <w:lang w:val="en-US"/>
        </w:rPr>
        <w:t>lift</w:t>
      </w:r>
      <w:r w:rsidRPr="00953BFD">
        <w:rPr>
          <w:rFonts w:ascii="Arial" w:hAnsi="Arial" w:cs="Arial"/>
          <w:kern w:val="24"/>
          <w:lang w:val="en-US"/>
        </w:rPr>
        <w:t xml:space="preserve"> shafts, ceiling openings, </w:t>
      </w:r>
      <w:r>
        <w:rPr>
          <w:rFonts w:ascii="Arial" w:hAnsi="Arial" w:cs="Arial"/>
          <w:kern w:val="24"/>
          <w:lang w:val="en-US"/>
        </w:rPr>
        <w:t xml:space="preserve">installation </w:t>
      </w:r>
      <w:r w:rsidRPr="00953BFD">
        <w:rPr>
          <w:rFonts w:ascii="Arial" w:hAnsi="Arial" w:cs="Arial"/>
          <w:kern w:val="24"/>
          <w:lang w:val="en-US"/>
        </w:rPr>
        <w:t>shafts; - in the scope of the detailed design or tender</w:t>
      </w:r>
      <w:r>
        <w:rPr>
          <w:rFonts w:ascii="Arial" w:hAnsi="Arial" w:cs="Arial"/>
          <w:kern w:val="24"/>
          <w:lang w:val="en-US"/>
        </w:rPr>
        <w:t>-</w:t>
      </w:r>
      <w:r w:rsidRPr="00953BFD">
        <w:rPr>
          <w:rFonts w:ascii="Arial" w:hAnsi="Arial" w:cs="Arial"/>
          <w:kern w:val="24"/>
          <w:lang w:val="en-US"/>
        </w:rPr>
        <w:t xml:space="preserve"> executive design, a description of the recommended solutions at the </w:t>
      </w:r>
      <w:r>
        <w:rPr>
          <w:rFonts w:ascii="Arial" w:hAnsi="Arial" w:cs="Arial"/>
          <w:kern w:val="24"/>
          <w:lang w:val="en-US"/>
        </w:rPr>
        <w:t>construction stage</w:t>
      </w:r>
      <w:r w:rsidRPr="00953BFD">
        <w:rPr>
          <w:rFonts w:ascii="Arial" w:hAnsi="Arial" w:cs="Arial"/>
          <w:kern w:val="24"/>
          <w:lang w:val="en-US"/>
        </w:rPr>
        <w:t xml:space="preserve"> with the formwork</w:t>
      </w:r>
      <w:r>
        <w:rPr>
          <w:rFonts w:ascii="Arial" w:hAnsi="Arial" w:cs="Arial"/>
          <w:kern w:val="24"/>
          <w:lang w:val="en-US"/>
        </w:rPr>
        <w:t>s</w:t>
      </w:r>
      <w:r w:rsidRPr="00953BFD">
        <w:rPr>
          <w:rFonts w:ascii="Arial" w:hAnsi="Arial" w:cs="Arial"/>
          <w:kern w:val="24"/>
          <w:lang w:val="en-US"/>
        </w:rPr>
        <w:t xml:space="preserve"> and after the formwork</w:t>
      </w:r>
      <w:r>
        <w:rPr>
          <w:rFonts w:ascii="Arial" w:hAnsi="Arial" w:cs="Arial"/>
          <w:kern w:val="24"/>
          <w:lang w:val="en-US"/>
        </w:rPr>
        <w:t>s</w:t>
      </w:r>
      <w:r w:rsidRPr="00953BFD">
        <w:rPr>
          <w:rFonts w:ascii="Arial" w:hAnsi="Arial" w:cs="Arial"/>
          <w:kern w:val="24"/>
          <w:lang w:val="en-US"/>
        </w:rPr>
        <w:t xml:space="preserve"> disassembly, and </w:t>
      </w:r>
      <w:r>
        <w:rPr>
          <w:rFonts w:ascii="Arial" w:hAnsi="Arial" w:cs="Arial"/>
          <w:kern w:val="24"/>
          <w:lang w:val="en-US"/>
        </w:rPr>
        <w:t>secured areas to be indicated.</w:t>
      </w:r>
    </w:p>
    <w:p w14:paraId="46819F82" w14:textId="598B4DF4" w:rsidR="00F83366" w:rsidRPr="00953BFD" w:rsidRDefault="007C7F9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noProof/>
          <w:lang w:val="en-US"/>
        </w:rPr>
      </w:pPr>
      <w:r w:rsidRPr="001B3EA7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176B66C" wp14:editId="3C99251F">
            <wp:simplePos x="0" y="0"/>
            <wp:positionH relativeFrom="column">
              <wp:posOffset>2710498</wp:posOffset>
            </wp:positionH>
            <wp:positionV relativeFrom="paragraph">
              <wp:posOffset>5620</wp:posOffset>
            </wp:positionV>
            <wp:extent cx="1709859" cy="2104390"/>
            <wp:effectExtent l="0" t="0" r="5080" b="0"/>
            <wp:wrapNone/>
            <wp:docPr id="13" name="Obraz 12" descr="Obraz zawierający budynek, wewnątrz, płot&#10;&#10;Opis wygenerowany przy bardzo wysokim poziomie pewności">
              <a:extLst xmlns:a="http://schemas.openxmlformats.org/drawingml/2006/main">
                <a:ext uri="{FF2B5EF4-FFF2-40B4-BE49-F238E27FC236}">
                  <a16:creationId xmlns:a16="http://schemas.microsoft.com/office/drawing/2014/main" id="{3AB88618-C2E6-496B-BE1C-E5E1DD471F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 descr="Obraz zawierający budynek, wewnątrz, płot&#10;&#10;Opis wygenerowany przy bardzo wysokim poziomie pewności">
                      <a:extLst>
                        <a:ext uri="{FF2B5EF4-FFF2-40B4-BE49-F238E27FC236}">
                          <a16:creationId xmlns:a16="http://schemas.microsoft.com/office/drawing/2014/main" id="{3AB88618-C2E6-496B-BE1C-E5E1DD471F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12" r="18957"/>
                    <a:stretch/>
                  </pic:blipFill>
                  <pic:spPr>
                    <a:xfrm>
                      <a:off x="0" y="0"/>
                      <a:ext cx="1709859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EA7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A53A0C1" wp14:editId="5940A1E6">
            <wp:simplePos x="0" y="0"/>
            <wp:positionH relativeFrom="column">
              <wp:posOffset>4543187</wp:posOffset>
            </wp:positionH>
            <wp:positionV relativeFrom="paragraph">
              <wp:posOffset>1270</wp:posOffset>
            </wp:positionV>
            <wp:extent cx="1538605" cy="2108109"/>
            <wp:effectExtent l="0" t="0" r="4445" b="6985"/>
            <wp:wrapNone/>
            <wp:docPr id="14" name="Obraz 13" descr="Obraz zawierający niebo, zewnętrzne, płot, pociąg&#10;&#10;Opis wygenerowany przy bardzo wysokim poziomie pewności">
              <a:extLst xmlns:a="http://schemas.openxmlformats.org/drawingml/2006/main">
                <a:ext uri="{FF2B5EF4-FFF2-40B4-BE49-F238E27FC236}">
                  <a16:creationId xmlns:a16="http://schemas.microsoft.com/office/drawing/2014/main" id="{1B9077A2-47D0-4944-9A34-B44FFA2320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3" descr="Obraz zawierający niebo, zewnętrzne, płot, pociąg&#10;&#10;Opis wygenerowany przy bardzo wysokim poziomie pewności">
                      <a:extLst>
                        <a:ext uri="{FF2B5EF4-FFF2-40B4-BE49-F238E27FC236}">
                          <a16:creationId xmlns:a16="http://schemas.microsoft.com/office/drawing/2014/main" id="{1B9077A2-47D0-4944-9A34-B44FFA2320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24" r="25062"/>
                    <a:stretch/>
                  </pic:blipFill>
                  <pic:spPr>
                    <a:xfrm>
                      <a:off x="0" y="0"/>
                      <a:ext cx="1538605" cy="210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366" w:rsidRPr="001B3EA7">
        <w:rPr>
          <w:rFonts w:ascii="Arial" w:hAnsi="Arial" w:cs="Arial"/>
          <w:noProof/>
          <w:kern w:val="24"/>
        </w:rPr>
        <w:drawing>
          <wp:inline distT="0" distB="0" distL="0" distR="0" wp14:anchorId="387DD73B" wp14:editId="2A9C3C84">
            <wp:extent cx="2551748" cy="2104579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51" cy="212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0E10" w:rsidRPr="00953BFD">
        <w:rPr>
          <w:rFonts w:ascii="Arial" w:hAnsi="Arial" w:cs="Arial"/>
          <w:noProof/>
          <w:lang w:val="en-US"/>
        </w:rPr>
        <w:t xml:space="preserve"> </w:t>
      </w:r>
    </w:p>
    <w:p w14:paraId="503A728B" w14:textId="6F7C17E9" w:rsidR="00216E91" w:rsidRPr="00953BFD" w:rsidRDefault="004C375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kern w:val="24"/>
          <w:lang w:val="en-US"/>
        </w:rPr>
      </w:pPr>
      <w:r w:rsidRPr="001B3EA7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507DE90B" wp14:editId="0B30A3A4">
            <wp:simplePos x="0" y="0"/>
            <wp:positionH relativeFrom="column">
              <wp:posOffset>2962228</wp:posOffset>
            </wp:positionH>
            <wp:positionV relativeFrom="paragraph">
              <wp:posOffset>2161777</wp:posOffset>
            </wp:positionV>
            <wp:extent cx="2833370" cy="2046605"/>
            <wp:effectExtent l="0" t="0" r="5080" b="0"/>
            <wp:wrapTight wrapText="bothSides">
              <wp:wrapPolygon edited="0">
                <wp:start x="0" y="0"/>
                <wp:lineTo x="0" y="21312"/>
                <wp:lineTo x="21494" y="21312"/>
                <wp:lineTo x="21494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EA7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7BF9F470" wp14:editId="4010045E">
            <wp:simplePos x="0" y="0"/>
            <wp:positionH relativeFrom="column">
              <wp:posOffset>123465</wp:posOffset>
            </wp:positionH>
            <wp:positionV relativeFrom="paragraph">
              <wp:posOffset>2066243</wp:posOffset>
            </wp:positionV>
            <wp:extent cx="2817243" cy="1835391"/>
            <wp:effectExtent l="0" t="0" r="2540" b="0"/>
            <wp:wrapTight wrapText="bothSides">
              <wp:wrapPolygon edited="0">
                <wp:start x="0" y="0"/>
                <wp:lineTo x="0" y="21301"/>
                <wp:lineTo x="21473" y="21301"/>
                <wp:lineTo x="2147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243" cy="183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EA7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2CFF93B5" wp14:editId="3A231998">
            <wp:simplePos x="0" y="0"/>
            <wp:positionH relativeFrom="column">
              <wp:posOffset>2948334</wp:posOffset>
            </wp:positionH>
            <wp:positionV relativeFrom="paragraph">
              <wp:posOffset>60315</wp:posOffset>
            </wp:positionV>
            <wp:extent cx="3062605" cy="2072640"/>
            <wp:effectExtent l="0" t="0" r="4445" b="3810"/>
            <wp:wrapTight wrapText="bothSides">
              <wp:wrapPolygon edited="0">
                <wp:start x="0" y="0"/>
                <wp:lineTo x="0" y="21441"/>
                <wp:lineTo x="21497" y="21441"/>
                <wp:lineTo x="2149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F2062" w14:textId="41F8775A" w:rsidR="003A0113" w:rsidRPr="00953BFD" w:rsidRDefault="003A011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kern w:val="24"/>
          <w:lang w:val="en-US"/>
        </w:rPr>
      </w:pPr>
      <w:r w:rsidRPr="001B3EA7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2ECC8A92" wp14:editId="5201AEB0">
            <wp:simplePos x="0" y="0"/>
            <wp:positionH relativeFrom="margin">
              <wp:align>left</wp:align>
            </wp:positionH>
            <wp:positionV relativeFrom="paragraph">
              <wp:posOffset>34888</wp:posOffset>
            </wp:positionV>
            <wp:extent cx="2933513" cy="1687211"/>
            <wp:effectExtent l="0" t="0" r="635" b="8255"/>
            <wp:wrapTight wrapText="bothSides">
              <wp:wrapPolygon edited="0">
                <wp:start x="0" y="0"/>
                <wp:lineTo x="0" y="21462"/>
                <wp:lineTo x="21464" y="21462"/>
                <wp:lineTo x="2146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513" cy="168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BFD">
        <w:rPr>
          <w:rFonts w:ascii="Arial" w:hAnsi="Arial" w:cs="Arial"/>
          <w:kern w:val="24"/>
          <w:lang w:val="en-US"/>
        </w:rPr>
        <w:t xml:space="preserve"> </w:t>
      </w:r>
    </w:p>
    <w:p w14:paraId="5F92414D" w14:textId="77777777" w:rsidR="001B3EA7" w:rsidRPr="00953BFD" w:rsidRDefault="001B3EA7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" w:hAnsi="Arial" w:cs="Arial"/>
          <w:kern w:val="24"/>
          <w:lang w:val="en-US"/>
        </w:rPr>
      </w:pPr>
    </w:p>
    <w:p w14:paraId="26EE9E24" w14:textId="77777777" w:rsidR="00E04F28" w:rsidRPr="00E04F28" w:rsidRDefault="00E04F28" w:rsidP="00E04F28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</w:p>
    <w:p w14:paraId="423E717A" w14:textId="77777777" w:rsidR="00E04F28" w:rsidRPr="00E04F28" w:rsidRDefault="00E04F28" w:rsidP="00E04F28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</w:p>
    <w:p w14:paraId="7FA88C26" w14:textId="77777777" w:rsidR="00E04F28" w:rsidRPr="00E04F28" w:rsidRDefault="00E04F28" w:rsidP="00E04F28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</w:p>
    <w:p w14:paraId="56C4AB29" w14:textId="77777777" w:rsidR="00E04F28" w:rsidRPr="00E04F28" w:rsidRDefault="00E04F28" w:rsidP="00E04F28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</w:p>
    <w:p w14:paraId="2CED97C4" w14:textId="77777777" w:rsidR="00E04F28" w:rsidRPr="00E04F28" w:rsidRDefault="00E04F28" w:rsidP="00E04F28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</w:p>
    <w:p w14:paraId="1668D598" w14:textId="77777777" w:rsidR="00E04F28" w:rsidRPr="00E04F28" w:rsidRDefault="00E04F28" w:rsidP="00E04F28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</w:p>
    <w:p w14:paraId="235DF159" w14:textId="77777777" w:rsidR="00E04F28" w:rsidRPr="00E04F28" w:rsidRDefault="00E04F28" w:rsidP="00E04F28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</w:p>
    <w:p w14:paraId="597BFA99" w14:textId="6B37AC89" w:rsidR="002863D2" w:rsidRPr="002410E2" w:rsidRDefault="00953BFD" w:rsidP="00953BFD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384" w:lineRule="atLeast"/>
        <w:ind w:left="567" w:hanging="567"/>
        <w:jc w:val="both"/>
        <w:rPr>
          <w:rFonts w:ascii="Arial" w:hAnsi="Arial" w:cs="Arial"/>
          <w:kern w:val="24"/>
          <w:lang w:val="en-US"/>
        </w:rPr>
      </w:pPr>
      <w:r w:rsidRPr="00953BFD">
        <w:rPr>
          <w:rFonts w:ascii="Arial" w:hAnsi="Arial" w:cs="Arial"/>
          <w:b/>
          <w:bCs/>
          <w:kern w:val="24"/>
          <w:lang w:val="en-US"/>
        </w:rPr>
        <w:lastRenderedPageBreak/>
        <w:t xml:space="preserve">Shafts / technological openings; </w:t>
      </w:r>
      <w:r w:rsidRPr="00953BFD">
        <w:rPr>
          <w:rFonts w:ascii="Arial" w:hAnsi="Arial" w:cs="Arial"/>
          <w:kern w:val="24"/>
          <w:lang w:val="en-US"/>
        </w:rPr>
        <w:t xml:space="preserve">use of platforms, system barriers, covering of holes - a general guideline for opening holes in the </w:t>
      </w:r>
      <w:r>
        <w:rPr>
          <w:rFonts w:ascii="Arial" w:hAnsi="Arial" w:cs="Arial"/>
          <w:kern w:val="24"/>
          <w:lang w:val="en-US"/>
        </w:rPr>
        <w:t xml:space="preserve">execution design </w:t>
      </w:r>
      <w:r w:rsidRPr="00953BFD">
        <w:rPr>
          <w:rFonts w:ascii="Arial" w:hAnsi="Arial" w:cs="Arial"/>
          <w:kern w:val="24"/>
          <w:lang w:val="en-US"/>
        </w:rPr>
        <w:t>project</w:t>
      </w:r>
      <w:r>
        <w:rPr>
          <w:rFonts w:ascii="Arial" w:hAnsi="Arial" w:cs="Arial"/>
          <w:kern w:val="24"/>
          <w:lang w:val="en-US"/>
        </w:rPr>
        <w:t xml:space="preserve"> </w:t>
      </w:r>
      <w:r w:rsidRPr="00953BFD">
        <w:rPr>
          <w:rFonts w:ascii="Arial" w:hAnsi="Arial" w:cs="Arial"/>
          <w:kern w:val="24"/>
          <w:lang w:val="en-US"/>
        </w:rPr>
        <w:t>of the structure and architecture of the shell - on the formwork drawings and on the drawings of the walls that all endangered places should be</w:t>
      </w:r>
      <w:r w:rsidRPr="00953BFD">
        <w:rPr>
          <w:rFonts w:ascii="Arial" w:hAnsi="Arial" w:cs="Arial"/>
          <w:b/>
          <w:bCs/>
          <w:kern w:val="24"/>
          <w:lang w:val="en-US"/>
        </w:rPr>
        <w:t xml:space="preserve"> </w:t>
      </w:r>
      <w:r w:rsidRPr="00953BFD">
        <w:rPr>
          <w:rFonts w:ascii="Arial" w:hAnsi="Arial" w:cs="Arial"/>
          <w:kern w:val="24"/>
          <w:lang w:val="en-US"/>
        </w:rPr>
        <w:t>permanently</w:t>
      </w:r>
      <w:r w:rsidRPr="00953BFD">
        <w:rPr>
          <w:rFonts w:ascii="Arial" w:hAnsi="Arial" w:cs="Arial"/>
          <w:b/>
          <w:bCs/>
          <w:kern w:val="24"/>
          <w:lang w:val="en-US"/>
        </w:rPr>
        <w:t xml:space="preserve"> secured to prevent tripping, </w:t>
      </w:r>
      <w:r w:rsidR="005F5F75">
        <w:rPr>
          <w:rFonts w:ascii="Arial" w:hAnsi="Arial" w:cs="Arial"/>
          <w:b/>
          <w:bCs/>
          <w:kern w:val="24"/>
          <w:lang w:val="en-US"/>
        </w:rPr>
        <w:t xml:space="preserve">unintended </w:t>
      </w:r>
      <w:r w:rsidR="00473AB0">
        <w:rPr>
          <w:rFonts w:ascii="Arial" w:hAnsi="Arial" w:cs="Arial"/>
          <w:b/>
          <w:bCs/>
          <w:kern w:val="24"/>
          <w:lang w:val="en-US"/>
        </w:rPr>
        <w:t>movement</w:t>
      </w:r>
      <w:r w:rsidRPr="00953BFD">
        <w:rPr>
          <w:rFonts w:ascii="Arial" w:hAnsi="Arial" w:cs="Arial"/>
          <w:b/>
          <w:bCs/>
          <w:kern w:val="24"/>
          <w:lang w:val="en-US"/>
        </w:rPr>
        <w:t xml:space="preserve"> the protection </w:t>
      </w:r>
      <w:r w:rsidR="00473AB0">
        <w:rPr>
          <w:rFonts w:ascii="Arial" w:hAnsi="Arial" w:cs="Arial"/>
          <w:b/>
          <w:bCs/>
          <w:kern w:val="24"/>
          <w:lang w:val="en-US"/>
        </w:rPr>
        <w:t xml:space="preserve">covering </w:t>
      </w:r>
      <w:r w:rsidRPr="00953BFD">
        <w:rPr>
          <w:rFonts w:ascii="Arial" w:hAnsi="Arial" w:cs="Arial"/>
          <w:b/>
          <w:bCs/>
          <w:kern w:val="24"/>
          <w:lang w:val="en-US"/>
        </w:rPr>
        <w:t xml:space="preserve">or falling. Indicate on the drawings the areas at risk with an area greater than 1 m2. Other places </w:t>
      </w:r>
      <w:r w:rsidR="00473AB0">
        <w:rPr>
          <w:rFonts w:ascii="Arial" w:hAnsi="Arial" w:cs="Arial"/>
          <w:b/>
          <w:bCs/>
          <w:kern w:val="24"/>
          <w:lang w:val="en-US"/>
        </w:rPr>
        <w:t xml:space="preserve">are the </w:t>
      </w:r>
      <w:r w:rsidRPr="00953BFD">
        <w:rPr>
          <w:rFonts w:ascii="Arial" w:hAnsi="Arial" w:cs="Arial"/>
          <w:b/>
          <w:bCs/>
          <w:kern w:val="24"/>
          <w:lang w:val="en-US"/>
        </w:rPr>
        <w:t xml:space="preserve">subject to the note </w:t>
      </w:r>
      <w:r w:rsidR="002863D2" w:rsidRPr="00953BFD">
        <w:rPr>
          <w:rFonts w:ascii="Arial" w:hAnsi="Arial" w:cs="Arial"/>
          <w:b/>
          <w:bCs/>
          <w:kern w:val="24"/>
          <w:lang w:val="en-US"/>
        </w:rPr>
        <w:t>on the need to</w:t>
      </w:r>
      <w:r w:rsidR="002863D2">
        <w:rPr>
          <w:rFonts w:ascii="Arial" w:hAnsi="Arial" w:cs="Arial"/>
          <w:b/>
          <w:bCs/>
          <w:kern w:val="24"/>
          <w:lang w:val="en-US"/>
        </w:rPr>
        <w:t xml:space="preserve"> be</w:t>
      </w:r>
      <w:r w:rsidR="002863D2" w:rsidRPr="00953BFD">
        <w:rPr>
          <w:rFonts w:ascii="Arial" w:hAnsi="Arial" w:cs="Arial"/>
          <w:b/>
          <w:bCs/>
          <w:kern w:val="24"/>
          <w:lang w:val="en-US"/>
        </w:rPr>
        <w:t xml:space="preserve"> secure</w:t>
      </w:r>
      <w:r w:rsidR="002863D2">
        <w:rPr>
          <w:rFonts w:ascii="Arial" w:hAnsi="Arial" w:cs="Arial"/>
          <w:b/>
          <w:bCs/>
          <w:kern w:val="24"/>
          <w:lang w:val="en-US"/>
        </w:rPr>
        <w:t>d.</w:t>
      </w:r>
    </w:p>
    <w:p w14:paraId="51E2E540" w14:textId="2DDFED04" w:rsidR="002410E2" w:rsidRPr="002863D2" w:rsidRDefault="002410E2" w:rsidP="002410E2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  <w:r w:rsidRPr="002410E2">
        <w:rPr>
          <w:rFonts w:ascii="Arial" w:hAnsi="Arial" w:cs="Arial"/>
          <w:kern w:val="24"/>
          <w:lang w:val="en-US"/>
        </w:rPr>
        <w:t xml:space="preserve">The required solution is the use of system brackets (holders, </w:t>
      </w:r>
      <w:r>
        <w:rPr>
          <w:rFonts w:ascii="Arial" w:hAnsi="Arial" w:cs="Arial"/>
          <w:kern w:val="24"/>
          <w:lang w:val="en-US"/>
        </w:rPr>
        <w:t xml:space="preserve">i.e. </w:t>
      </w:r>
      <w:proofErr w:type="spellStart"/>
      <w:r w:rsidRPr="002410E2">
        <w:rPr>
          <w:rFonts w:ascii="Arial" w:hAnsi="Arial" w:cs="Arial"/>
          <w:kern w:val="24"/>
          <w:lang w:val="en-US"/>
        </w:rPr>
        <w:t>Secumax</w:t>
      </w:r>
      <w:proofErr w:type="spellEnd"/>
      <w:r>
        <w:rPr>
          <w:rFonts w:ascii="Arial" w:hAnsi="Arial" w:cs="Arial"/>
          <w:kern w:val="24"/>
          <w:lang w:val="en-US"/>
        </w:rPr>
        <w:t xml:space="preserve"> by </w:t>
      </w:r>
      <w:proofErr w:type="spellStart"/>
      <w:r>
        <w:rPr>
          <w:rFonts w:ascii="Arial" w:hAnsi="Arial" w:cs="Arial"/>
          <w:kern w:val="24"/>
          <w:lang w:val="en-US"/>
        </w:rPr>
        <w:t>Forbuild</w:t>
      </w:r>
      <w:proofErr w:type="spellEnd"/>
      <w:r w:rsidRPr="002410E2">
        <w:rPr>
          <w:rFonts w:ascii="Arial" w:hAnsi="Arial" w:cs="Arial"/>
          <w:kern w:val="24"/>
          <w:lang w:val="en-US"/>
        </w:rPr>
        <w:t>) for temporary working platforms in elevator shafts and openings.</w:t>
      </w:r>
    </w:p>
    <w:p w14:paraId="4BA1F1A5" w14:textId="22B18005" w:rsidR="002863D2" w:rsidRPr="002863D2" w:rsidRDefault="002863D2" w:rsidP="00112B76">
      <w:pPr>
        <w:pStyle w:val="Akapitzlist"/>
        <w:shd w:val="clear" w:color="auto" w:fill="FFFFFF"/>
        <w:spacing w:before="100" w:beforeAutospacing="1" w:after="100" w:afterAutospacing="1" w:line="384" w:lineRule="atLeast"/>
        <w:ind w:left="-142" w:firstLine="142"/>
        <w:rPr>
          <w:rFonts w:ascii="Arial" w:hAnsi="Arial" w:cs="Arial"/>
          <w:kern w:val="24"/>
          <w:lang w:val="en-US"/>
        </w:rPr>
      </w:pPr>
      <w:r w:rsidRPr="001B3EA7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339D48EE" wp14:editId="1731840C">
            <wp:extent cx="1762125" cy="1779905"/>
            <wp:effectExtent l="0" t="0" r="9525" b="0"/>
            <wp:docPr id="11" name="Obraz 10" descr="Obraz zawierający budynek, podłoże, ściana&#10;&#10;Opis wygenerowany przy wysokim poziomie pewności">
              <a:extLst xmlns:a="http://schemas.openxmlformats.org/drawingml/2006/main">
                <a:ext uri="{FF2B5EF4-FFF2-40B4-BE49-F238E27FC236}">
                  <a16:creationId xmlns:a16="http://schemas.microsoft.com/office/drawing/2014/main" id="{67386452-10F2-40C3-AC3C-90BE8D245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Obraz zawierający budynek, podłoże, ściana&#10;&#10;Opis wygenerowany przy wysokim poziomie pewności">
                      <a:extLst>
                        <a:ext uri="{FF2B5EF4-FFF2-40B4-BE49-F238E27FC236}">
                          <a16:creationId xmlns:a16="http://schemas.microsoft.com/office/drawing/2014/main" id="{67386452-10F2-40C3-AC3C-90BE8D245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8" b="1755"/>
                    <a:stretch/>
                  </pic:blipFill>
                  <pic:spPr>
                    <a:xfrm>
                      <a:off x="0" y="0"/>
                      <a:ext cx="1765363" cy="178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EA7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4B47BF58" wp14:editId="16657EEA">
            <wp:extent cx="1767000" cy="1773340"/>
            <wp:effectExtent l="0" t="3175" r="1905" b="1905"/>
            <wp:docPr id="10" name="Obraz 8" descr="Obraz zawierający zewnętrzne, budynek, chodnik, ulic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D200C487-FE5A-4E75-8228-02B96CC30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Obraz zawierający zewnętrzne, budynek, chodnik, ulica&#10;&#10;Opis wygenerowany automatycznie">
                      <a:extLst>
                        <a:ext uri="{FF2B5EF4-FFF2-40B4-BE49-F238E27FC236}">
                          <a16:creationId xmlns:a16="http://schemas.microsoft.com/office/drawing/2014/main" id="{D200C487-FE5A-4E75-8228-02B96CC306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2" t="23659" r="40055" b="14500"/>
                    <a:stretch/>
                  </pic:blipFill>
                  <pic:spPr>
                    <a:xfrm rot="5400000">
                      <a:off x="0" y="0"/>
                      <a:ext cx="1771529" cy="17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lang w:eastAsia="pl-PL"/>
        </w:rPr>
        <w:t xml:space="preserve"> </w:t>
      </w:r>
      <w:r w:rsidRPr="001B3EA7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076D633F" wp14:editId="353427A0">
            <wp:extent cx="1676070" cy="1775143"/>
            <wp:effectExtent l="0" t="0" r="63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05" cy="17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737">
        <w:rPr>
          <w:rFonts w:ascii="Arial" w:eastAsia="Times New Roman" w:hAnsi="Arial" w:cs="Arial"/>
          <w:b/>
          <w:bCs/>
          <w:noProof/>
          <w:lang w:eastAsia="pl-PL"/>
        </w:rPr>
        <w:t xml:space="preserve"> </w:t>
      </w:r>
      <w:r w:rsidR="00EC1737" w:rsidRPr="001B3EA7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5F19F62E" wp14:editId="3ACC65B6">
            <wp:extent cx="1250315" cy="1764665"/>
            <wp:effectExtent l="0" t="0" r="6985" b="698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EE9E" w14:textId="2A45A2D5" w:rsidR="00B36C7F" w:rsidRPr="00953BFD" w:rsidRDefault="00953BFD" w:rsidP="00C5356C">
      <w:pPr>
        <w:pStyle w:val="Akapitzlist"/>
        <w:shd w:val="clear" w:color="auto" w:fill="FFFFFF"/>
        <w:spacing w:before="100" w:beforeAutospacing="1" w:after="100" w:afterAutospacing="1" w:line="384" w:lineRule="atLeast"/>
        <w:ind w:left="567"/>
        <w:jc w:val="both"/>
        <w:rPr>
          <w:rFonts w:ascii="Arial" w:hAnsi="Arial" w:cs="Arial"/>
          <w:kern w:val="24"/>
          <w:lang w:val="en-US"/>
        </w:rPr>
      </w:pPr>
      <w:r w:rsidRPr="00953BFD">
        <w:rPr>
          <w:rFonts w:ascii="Arial" w:hAnsi="Arial" w:cs="Arial"/>
          <w:b/>
          <w:bCs/>
          <w:kern w:val="24"/>
          <w:lang w:val="en-US"/>
        </w:rPr>
        <w:t>.</w:t>
      </w:r>
      <w:r w:rsidRPr="00953BFD">
        <w:rPr>
          <w:rFonts w:ascii="Arial" w:eastAsia="Times New Roman" w:hAnsi="Arial" w:cs="Arial"/>
          <w:b/>
          <w:bCs/>
          <w:noProof/>
          <w:lang w:val="en-US" w:eastAsia="pl-PL"/>
        </w:rPr>
        <w:t xml:space="preserve"> </w:t>
      </w:r>
      <w:r w:rsidR="004C375E" w:rsidRPr="001B3EA7">
        <w:rPr>
          <w:rFonts w:ascii="Arial" w:hAnsi="Arial" w:cs="Arial"/>
          <w:noProof/>
        </w:rPr>
        <w:drawing>
          <wp:inline distT="0" distB="0" distL="0" distR="0" wp14:anchorId="1F1AC5D4" wp14:editId="674CEB5A">
            <wp:extent cx="2950845" cy="2093116"/>
            <wp:effectExtent l="0" t="0" r="1905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0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75E" w:rsidRPr="001B3EA7">
        <w:rPr>
          <w:rFonts w:ascii="Arial" w:eastAsia="Times New Roman" w:hAnsi="Arial" w:cs="Arial"/>
          <w:b/>
          <w:noProof/>
          <w:lang w:eastAsia="pl-PL"/>
        </w:rPr>
        <w:drawing>
          <wp:inline distT="0" distB="0" distL="0" distR="0" wp14:anchorId="5D8050D6" wp14:editId="26FD82FB">
            <wp:extent cx="2910480" cy="1968500"/>
            <wp:effectExtent l="0" t="0" r="444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8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56F8" w14:textId="179FA5BC" w:rsidR="00B36C7F" w:rsidRPr="00953BFD" w:rsidRDefault="00B36C7F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</w:p>
    <w:p w14:paraId="1A8631D8" w14:textId="5EB76DC4" w:rsidR="003A0113" w:rsidRPr="00953BFD" w:rsidRDefault="003A011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</w:p>
    <w:p w14:paraId="77137B43" w14:textId="62A5D677" w:rsidR="003A0113" w:rsidRPr="00953BFD" w:rsidRDefault="004C375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  <w:r w:rsidRPr="001B3EA7">
        <w:rPr>
          <w:rFonts w:ascii="Arial" w:eastAsia="Times New Roman" w:hAnsi="Arial" w:cs="Arial"/>
          <w:b/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161FD31D" wp14:editId="337FCCE1">
            <wp:simplePos x="0" y="0"/>
            <wp:positionH relativeFrom="column">
              <wp:posOffset>942330</wp:posOffset>
            </wp:positionH>
            <wp:positionV relativeFrom="paragraph">
              <wp:posOffset>-434425</wp:posOffset>
            </wp:positionV>
            <wp:extent cx="3638399" cy="2674961"/>
            <wp:effectExtent l="0" t="0" r="635" b="0"/>
            <wp:wrapTight wrapText="bothSides">
              <wp:wrapPolygon edited="0">
                <wp:start x="0" y="0"/>
                <wp:lineTo x="0" y="21385"/>
                <wp:lineTo x="21491" y="21385"/>
                <wp:lineTo x="21491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99" cy="26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FAE92" w14:textId="0A3113F9" w:rsidR="00826C23" w:rsidRPr="00953BFD" w:rsidRDefault="00826C2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</w:p>
    <w:p w14:paraId="10BE761B" w14:textId="6DDFA109" w:rsidR="00826C23" w:rsidRPr="00953BFD" w:rsidRDefault="00826C2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</w:p>
    <w:p w14:paraId="3731BAD3" w14:textId="09D90181" w:rsidR="004C375E" w:rsidRPr="00953BFD" w:rsidRDefault="004C375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</w:p>
    <w:p w14:paraId="651B64F6" w14:textId="66FD2CEC" w:rsidR="004C375E" w:rsidRPr="00953BFD" w:rsidRDefault="004C375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</w:p>
    <w:p w14:paraId="19B147BB" w14:textId="77777777" w:rsidR="004C375E" w:rsidRPr="00953BFD" w:rsidRDefault="004C375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</w:p>
    <w:p w14:paraId="3CFE3F5A" w14:textId="77777777" w:rsidR="00826C23" w:rsidRPr="00953BFD" w:rsidRDefault="00826C2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/>
          <w:lang w:val="en-US" w:eastAsia="pl-PL"/>
        </w:rPr>
      </w:pPr>
    </w:p>
    <w:p w14:paraId="16608828" w14:textId="77777777" w:rsidR="001B3EA7" w:rsidRPr="00953BFD" w:rsidRDefault="001B3EA7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</w:p>
    <w:p w14:paraId="0836D0B8" w14:textId="77777777" w:rsidR="001B3EA7" w:rsidRPr="00953BFD" w:rsidRDefault="001B3EA7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</w:p>
    <w:p w14:paraId="0BD20F52" w14:textId="77777777" w:rsidR="001B3EA7" w:rsidRPr="00953BFD" w:rsidRDefault="001B3EA7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</w:p>
    <w:p w14:paraId="48F40C02" w14:textId="77777777" w:rsidR="00473AB0" w:rsidRPr="005F5F75" w:rsidRDefault="00473AB0" w:rsidP="00473AB0">
      <w:pPr>
        <w:pStyle w:val="Akapitzlist"/>
        <w:shd w:val="clear" w:color="auto" w:fill="FFFFFF"/>
        <w:spacing w:before="100" w:beforeAutospacing="1" w:after="100" w:afterAutospacing="1" w:line="384" w:lineRule="atLeast"/>
        <w:ind w:left="426"/>
        <w:jc w:val="both"/>
        <w:rPr>
          <w:rFonts w:ascii="Arial" w:eastAsia="Times New Roman" w:hAnsi="Arial" w:cs="Arial"/>
          <w:bCs/>
          <w:lang w:val="en-US" w:eastAsia="pl-PL"/>
        </w:rPr>
      </w:pPr>
    </w:p>
    <w:p w14:paraId="12C040E7" w14:textId="692156C7" w:rsidR="00743BE9" w:rsidRPr="00473AB0" w:rsidRDefault="00473AB0" w:rsidP="00473AB0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384" w:lineRule="atLeast"/>
        <w:ind w:left="426" w:hanging="426"/>
        <w:jc w:val="both"/>
        <w:rPr>
          <w:rFonts w:ascii="Arial" w:eastAsia="Times New Roman" w:hAnsi="Arial" w:cs="Arial"/>
          <w:bCs/>
          <w:lang w:val="en-US" w:eastAsia="pl-PL"/>
        </w:rPr>
      </w:pPr>
      <w:r w:rsidRPr="00473AB0">
        <w:rPr>
          <w:rFonts w:ascii="Arial" w:eastAsia="Times New Roman" w:hAnsi="Arial" w:cs="Arial"/>
          <w:b/>
          <w:lang w:val="en-US" w:eastAsia="pl-PL"/>
        </w:rPr>
        <w:t xml:space="preserve">installation shaft, </w:t>
      </w:r>
      <w:r w:rsidRPr="00473AB0">
        <w:rPr>
          <w:rFonts w:ascii="Arial" w:eastAsia="Times New Roman" w:hAnsi="Arial" w:cs="Arial"/>
          <w:bCs/>
          <w:lang w:val="en-US" w:eastAsia="pl-PL"/>
        </w:rPr>
        <w:t>raised reinforced concrete / masonry wall around the opening; In case of reinforced concrete shaft technology, staging should be planned in such a way that the openings with an area</w:t>
      </w:r>
      <w:r w:rsidR="005F5F75">
        <w:rPr>
          <w:rFonts w:ascii="Arial" w:eastAsia="Times New Roman" w:hAnsi="Arial" w:cs="Arial"/>
          <w:bCs/>
          <w:lang w:val="en-US" w:eastAsia="pl-PL"/>
        </w:rPr>
        <w:t xml:space="preserve"> greater than</w:t>
      </w:r>
      <w:r w:rsidRPr="00473AB0">
        <w:rPr>
          <w:rFonts w:ascii="Arial" w:eastAsia="Times New Roman" w:hAnsi="Arial" w:cs="Arial"/>
          <w:bCs/>
          <w:lang w:val="en-US" w:eastAsia="pl-PL"/>
        </w:rPr>
        <w:t xml:space="preserve"> 2 m2 were erected with the target wall. In other cases</w:t>
      </w:r>
      <w:r w:rsidR="005F5F75">
        <w:rPr>
          <w:rFonts w:ascii="Arial" w:eastAsia="Times New Roman" w:hAnsi="Arial" w:cs="Arial"/>
          <w:bCs/>
          <w:lang w:val="en-US" w:eastAsia="pl-PL"/>
        </w:rPr>
        <w:t xml:space="preserve"> </w:t>
      </w:r>
      <w:r w:rsidRPr="00473AB0">
        <w:rPr>
          <w:rFonts w:ascii="Arial" w:eastAsia="Times New Roman" w:hAnsi="Arial" w:cs="Arial"/>
          <w:bCs/>
          <w:lang w:val="en-US" w:eastAsia="pl-PL"/>
        </w:rPr>
        <w:t xml:space="preserve"> temporary barriers</w:t>
      </w:r>
      <w:r w:rsidR="005F5F75">
        <w:rPr>
          <w:rFonts w:ascii="Arial" w:eastAsia="Times New Roman" w:hAnsi="Arial" w:cs="Arial"/>
          <w:bCs/>
          <w:lang w:val="en-US" w:eastAsia="pl-PL"/>
        </w:rPr>
        <w:t xml:space="preserve"> have to be provided</w:t>
      </w:r>
      <w:r w:rsidRPr="00473AB0">
        <w:rPr>
          <w:rFonts w:ascii="Arial" w:eastAsia="Times New Roman" w:hAnsi="Arial" w:cs="Arial"/>
          <w:bCs/>
          <w:lang w:val="en-US" w:eastAsia="pl-PL"/>
        </w:rPr>
        <w:t xml:space="preserve">, such as </w:t>
      </w:r>
      <w:r w:rsidR="005F5F75">
        <w:rPr>
          <w:rFonts w:ascii="Arial" w:eastAsia="Times New Roman" w:hAnsi="Arial" w:cs="Arial"/>
          <w:bCs/>
          <w:lang w:val="en-US" w:eastAsia="pl-PL"/>
        </w:rPr>
        <w:t xml:space="preserve">used </w:t>
      </w:r>
      <w:r w:rsidRPr="00473AB0">
        <w:rPr>
          <w:rFonts w:ascii="Arial" w:eastAsia="Times New Roman" w:hAnsi="Arial" w:cs="Arial"/>
          <w:bCs/>
          <w:lang w:val="en-US" w:eastAsia="pl-PL"/>
        </w:rPr>
        <w:t>on balconies, e.g.</w:t>
      </w:r>
      <w:r w:rsidR="005F5F75">
        <w:rPr>
          <w:rFonts w:ascii="Arial" w:eastAsia="Times New Roman" w:hAnsi="Arial" w:cs="Arial"/>
          <w:bCs/>
          <w:lang w:val="en-US" w:eastAsia="pl-PL"/>
        </w:rPr>
        <w:t xml:space="preserve"> with</w:t>
      </w:r>
      <w:r w:rsidRPr="00473AB0">
        <w:rPr>
          <w:rFonts w:ascii="Arial" w:eastAsia="Times New Roman" w:hAnsi="Arial" w:cs="Arial"/>
          <w:bCs/>
          <w:lang w:val="en-US" w:eastAsia="pl-PL"/>
        </w:rPr>
        <w:t xml:space="preserve"> grips </w:t>
      </w:r>
      <w:r w:rsidR="005F5F75">
        <w:rPr>
          <w:rFonts w:ascii="Arial" w:eastAsia="Times New Roman" w:hAnsi="Arial" w:cs="Arial"/>
          <w:bCs/>
          <w:lang w:val="en-US" w:eastAsia="pl-PL"/>
        </w:rPr>
        <w:t>clamping</w:t>
      </w:r>
      <w:r w:rsidRPr="00473AB0">
        <w:rPr>
          <w:rFonts w:ascii="Arial" w:eastAsia="Times New Roman" w:hAnsi="Arial" w:cs="Arial"/>
          <w:bCs/>
          <w:lang w:val="en-US" w:eastAsia="pl-PL"/>
        </w:rPr>
        <w:t xml:space="preserve"> the ceiling</w:t>
      </w:r>
      <w:r w:rsidR="005F5F75">
        <w:rPr>
          <w:rFonts w:ascii="Arial" w:eastAsia="Times New Roman" w:hAnsi="Arial" w:cs="Arial"/>
          <w:bCs/>
          <w:lang w:val="en-US" w:eastAsia="pl-PL"/>
        </w:rPr>
        <w:t xml:space="preserve"> thickness</w:t>
      </w:r>
      <w:r w:rsidRPr="00473AB0">
        <w:rPr>
          <w:rFonts w:ascii="Arial" w:eastAsia="Times New Roman" w:hAnsi="Arial" w:cs="Arial"/>
          <w:bCs/>
          <w:lang w:val="en-US" w:eastAsia="pl-PL"/>
        </w:rPr>
        <w:t>.</w:t>
      </w:r>
    </w:p>
    <w:p w14:paraId="135F05FE" w14:textId="5322CADF" w:rsidR="00245546" w:rsidRDefault="00D15A1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eastAsia="pl-PL"/>
        </w:rPr>
      </w:pPr>
      <w:r w:rsidRPr="001B3EA7">
        <w:rPr>
          <w:rFonts w:ascii="Arial" w:hAnsi="Arial" w:cs="Arial"/>
          <w:noProof/>
        </w:rPr>
        <w:drawing>
          <wp:inline distT="0" distB="0" distL="0" distR="0" wp14:anchorId="62AFF61F" wp14:editId="2B3237FF">
            <wp:extent cx="1951132" cy="1524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20" cy="15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B9A8" w14:textId="6AEA0BED" w:rsidR="00AE2865" w:rsidRPr="00AE2865" w:rsidRDefault="00AE2865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  <w:r>
        <w:rPr>
          <w:rFonts w:ascii="Arial" w:eastAsia="Times New Roman" w:hAnsi="Arial" w:cs="Arial"/>
          <w:bCs/>
          <w:lang w:val="en-US" w:eastAsia="pl-PL"/>
        </w:rPr>
        <w:t>Near the</w:t>
      </w:r>
      <w:r w:rsidRPr="00AE2865">
        <w:rPr>
          <w:rFonts w:ascii="Arial" w:eastAsia="Times New Roman" w:hAnsi="Arial" w:cs="Arial"/>
          <w:bCs/>
          <w:lang w:val="en-US" w:eastAsia="pl-PL"/>
        </w:rPr>
        <w:t xml:space="preserve"> each shaft with an area more than 1m</w:t>
      </w:r>
      <w:r w:rsidRPr="00AE2865">
        <w:rPr>
          <w:rFonts w:ascii="Arial" w:eastAsia="Times New Roman" w:hAnsi="Arial" w:cs="Arial"/>
          <w:bCs/>
          <w:vertAlign w:val="superscript"/>
          <w:lang w:val="en-US" w:eastAsia="pl-PL"/>
        </w:rPr>
        <w:t>2</w:t>
      </w:r>
      <w:r w:rsidRPr="00AE2865">
        <w:rPr>
          <w:rFonts w:ascii="Arial" w:eastAsia="Times New Roman" w:hAnsi="Arial" w:cs="Arial"/>
          <w:bCs/>
          <w:lang w:val="en-US" w:eastAsia="pl-PL"/>
        </w:rPr>
        <w:t>, anchor points</w:t>
      </w:r>
      <w:r>
        <w:rPr>
          <w:rFonts w:ascii="Arial" w:eastAsia="Times New Roman" w:hAnsi="Arial" w:cs="Arial"/>
          <w:bCs/>
          <w:lang w:val="en-US" w:eastAsia="pl-PL"/>
        </w:rPr>
        <w:t xml:space="preserve"> to be indicated</w:t>
      </w:r>
      <w:r w:rsidRPr="00AE2865">
        <w:rPr>
          <w:rFonts w:ascii="Arial" w:eastAsia="Times New Roman" w:hAnsi="Arial" w:cs="Arial"/>
          <w:bCs/>
          <w:lang w:val="en-US" w:eastAsia="pl-PL"/>
        </w:rPr>
        <w:t xml:space="preserve"> (e.g. </w:t>
      </w:r>
      <w:proofErr w:type="spellStart"/>
      <w:r w:rsidRPr="00AE2865">
        <w:rPr>
          <w:rFonts w:ascii="Arial" w:eastAsia="Times New Roman" w:hAnsi="Arial" w:cs="Arial"/>
          <w:bCs/>
          <w:lang w:val="en-US" w:eastAsia="pl-PL"/>
        </w:rPr>
        <w:t>Protekt</w:t>
      </w:r>
      <w:proofErr w:type="spellEnd"/>
      <w:r w:rsidRPr="00AE2865">
        <w:rPr>
          <w:rFonts w:ascii="Arial" w:eastAsia="Times New Roman" w:hAnsi="Arial" w:cs="Arial"/>
          <w:bCs/>
          <w:lang w:val="en-US" w:eastAsia="pl-PL"/>
        </w:rPr>
        <w:t xml:space="preserve"> AZ 640 </w:t>
      </w:r>
      <w:r>
        <w:rPr>
          <w:rFonts w:ascii="Arial" w:eastAsia="Times New Roman" w:hAnsi="Arial" w:cs="Arial"/>
          <w:bCs/>
          <w:lang w:val="en-US" w:eastAsia="pl-PL"/>
        </w:rPr>
        <w:t xml:space="preserve">anchor </w:t>
      </w:r>
      <w:r w:rsidRPr="00AE2865">
        <w:rPr>
          <w:rFonts w:ascii="Arial" w:eastAsia="Times New Roman" w:hAnsi="Arial" w:cs="Arial"/>
          <w:bCs/>
          <w:lang w:val="en-US" w:eastAsia="pl-PL"/>
        </w:rPr>
        <w:t>tape</w:t>
      </w:r>
      <w:r>
        <w:rPr>
          <w:rFonts w:ascii="Arial" w:eastAsia="Times New Roman" w:hAnsi="Arial" w:cs="Arial"/>
          <w:bCs/>
          <w:lang w:val="en-US" w:eastAsia="pl-PL"/>
        </w:rPr>
        <w:t>s</w:t>
      </w:r>
      <w:r w:rsidRPr="00AE2865">
        <w:rPr>
          <w:rFonts w:ascii="Arial" w:eastAsia="Times New Roman" w:hAnsi="Arial" w:cs="Arial"/>
          <w:bCs/>
          <w:lang w:val="en-US" w:eastAsia="pl-PL"/>
        </w:rPr>
        <w:t xml:space="preserve"> attached to the bottom reinforcement mesh). Consider the offset of the anchorage point from the edge of the shaft.</w:t>
      </w:r>
    </w:p>
    <w:p w14:paraId="1CD57B8E" w14:textId="2D9BD053" w:rsidR="00245546" w:rsidRPr="00AE2865" w:rsidRDefault="00245546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Cs/>
          <w:lang w:val="en-US" w:eastAsia="pl-PL"/>
        </w:rPr>
      </w:pPr>
    </w:p>
    <w:p w14:paraId="660B57A4" w14:textId="322D343E" w:rsidR="005F5F75" w:rsidRPr="005F5F75" w:rsidRDefault="005F5F75" w:rsidP="005F5F75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  <w:r w:rsidRPr="005F5F75">
        <w:rPr>
          <w:rFonts w:ascii="Arial" w:eastAsia="Times New Roman" w:hAnsi="Arial" w:cs="Arial"/>
          <w:b/>
          <w:lang w:val="en-US" w:eastAsia="pl-PL"/>
        </w:rPr>
        <w:t>balconies</w:t>
      </w:r>
      <w:r w:rsidR="002C10A5">
        <w:rPr>
          <w:rFonts w:ascii="Arial" w:eastAsia="Times New Roman" w:hAnsi="Arial" w:cs="Arial"/>
          <w:b/>
          <w:lang w:val="en-US" w:eastAsia="pl-PL"/>
        </w:rPr>
        <w:t xml:space="preserve"> / terraces / loggias (</w:t>
      </w:r>
      <w:r w:rsidR="00941595">
        <w:rPr>
          <w:rFonts w:ascii="Arial" w:eastAsia="Times New Roman" w:hAnsi="Arial" w:cs="Arial"/>
          <w:b/>
          <w:lang w:val="en-US" w:eastAsia="pl-PL"/>
        </w:rPr>
        <w:t>if any)</w:t>
      </w:r>
      <w:r w:rsidR="00245546" w:rsidRPr="005F5F75">
        <w:rPr>
          <w:rFonts w:ascii="Arial" w:eastAsia="Times New Roman" w:hAnsi="Arial" w:cs="Arial"/>
          <w:bCs/>
          <w:lang w:val="en-US" w:eastAsia="pl-PL"/>
        </w:rPr>
        <w:t xml:space="preserve"> </w:t>
      </w:r>
      <w:r w:rsidRPr="005F5F75">
        <w:rPr>
          <w:rFonts w:ascii="Arial" w:eastAsia="Times New Roman" w:hAnsi="Arial" w:cs="Arial"/>
          <w:bCs/>
          <w:lang w:val="en-US" w:eastAsia="pl-PL"/>
        </w:rPr>
        <w:t xml:space="preserve">prefabricated and monolithic balconies with temporary system barriers </w:t>
      </w:r>
      <w:r w:rsidR="002A2E4C">
        <w:rPr>
          <w:rFonts w:ascii="Arial" w:eastAsia="Times New Roman" w:hAnsi="Arial" w:cs="Arial"/>
          <w:bCs/>
          <w:lang w:val="en-US" w:eastAsia="pl-PL"/>
        </w:rPr>
        <w:t>– based on</w:t>
      </w:r>
      <w:r w:rsidRPr="005F5F75">
        <w:rPr>
          <w:rFonts w:ascii="Arial" w:eastAsia="Times New Roman" w:hAnsi="Arial" w:cs="Arial"/>
          <w:bCs/>
          <w:lang w:val="en-US" w:eastAsia="pl-PL"/>
        </w:rPr>
        <w:t xml:space="preserve"> TLC</w:t>
      </w:r>
      <w:r w:rsidR="002A2E4C">
        <w:rPr>
          <w:rFonts w:ascii="Arial" w:eastAsia="Times New Roman" w:hAnsi="Arial" w:cs="Arial"/>
          <w:bCs/>
          <w:lang w:val="en-US" w:eastAsia="pl-PL"/>
        </w:rPr>
        <w:t xml:space="preserve"> supplier</w:t>
      </w:r>
      <w:r w:rsidRPr="005F5F75">
        <w:rPr>
          <w:rFonts w:ascii="Arial" w:eastAsia="Times New Roman" w:hAnsi="Arial" w:cs="Arial"/>
          <w:bCs/>
          <w:lang w:val="en-US" w:eastAsia="pl-PL"/>
        </w:rPr>
        <w:t xml:space="preserve"> catalog</w:t>
      </w:r>
      <w:r w:rsidR="002A2E4C">
        <w:rPr>
          <w:rFonts w:ascii="Arial" w:eastAsia="Times New Roman" w:hAnsi="Arial" w:cs="Arial"/>
          <w:bCs/>
          <w:lang w:val="en-US" w:eastAsia="pl-PL"/>
        </w:rPr>
        <w:t>ue</w:t>
      </w:r>
      <w:r w:rsidRPr="005F5F75">
        <w:rPr>
          <w:rFonts w:ascii="Arial" w:eastAsia="Times New Roman" w:hAnsi="Arial" w:cs="Arial"/>
          <w:bCs/>
          <w:lang w:val="en-US" w:eastAsia="pl-PL"/>
        </w:rPr>
        <w:t xml:space="preserve"> (or equivalent </w:t>
      </w:r>
      <w:r w:rsidR="002A2E4C">
        <w:rPr>
          <w:rFonts w:ascii="Arial" w:eastAsia="Times New Roman" w:hAnsi="Arial" w:cs="Arial"/>
          <w:bCs/>
          <w:lang w:val="en-US" w:eastAsia="pl-PL"/>
        </w:rPr>
        <w:t xml:space="preserve">supplier, </w:t>
      </w:r>
      <w:r w:rsidRPr="005F5F75">
        <w:rPr>
          <w:rFonts w:ascii="Arial" w:eastAsia="Times New Roman" w:hAnsi="Arial" w:cs="Arial"/>
          <w:bCs/>
          <w:lang w:val="en-US" w:eastAsia="pl-PL"/>
        </w:rPr>
        <w:t xml:space="preserve">after agreeing with Echo) </w:t>
      </w:r>
    </w:p>
    <w:p w14:paraId="36F8C11D" w14:textId="4A6EF854" w:rsidR="005F5F75" w:rsidRPr="005F5F75" w:rsidRDefault="005F5F75" w:rsidP="005F5F75">
      <w:pPr>
        <w:pStyle w:val="Akapitzlist"/>
        <w:numPr>
          <w:ilvl w:val="1"/>
          <w:numId w:val="8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  <w:r w:rsidRPr="005F5F75">
        <w:rPr>
          <w:rFonts w:ascii="Arial" w:eastAsia="Times New Roman" w:hAnsi="Arial" w:cs="Arial"/>
          <w:bCs/>
          <w:lang w:val="en-US" w:eastAsia="pl-PL"/>
        </w:rPr>
        <w:t xml:space="preserve">in prefabricated balconies, provide for the installation of temporary </w:t>
      </w:r>
      <w:r w:rsidR="002A2E4C">
        <w:rPr>
          <w:rFonts w:ascii="Arial" w:eastAsia="Times New Roman" w:hAnsi="Arial" w:cs="Arial"/>
          <w:bCs/>
          <w:lang w:val="en-US" w:eastAsia="pl-PL"/>
        </w:rPr>
        <w:t xml:space="preserve">edge </w:t>
      </w:r>
      <w:r w:rsidRPr="005F5F75">
        <w:rPr>
          <w:rFonts w:ascii="Arial" w:eastAsia="Times New Roman" w:hAnsi="Arial" w:cs="Arial"/>
          <w:bCs/>
          <w:lang w:val="en-US" w:eastAsia="pl-PL"/>
        </w:rPr>
        <w:t>protections in the</w:t>
      </w:r>
      <w:r w:rsidR="002A2E4C">
        <w:rPr>
          <w:rFonts w:ascii="Arial" w:eastAsia="Times New Roman" w:hAnsi="Arial" w:cs="Arial"/>
          <w:bCs/>
          <w:lang w:val="en-US" w:eastAsia="pl-PL"/>
        </w:rPr>
        <w:t xml:space="preserve"> anchor fixing points dedicated to permanent balustrades</w:t>
      </w:r>
      <w:r w:rsidRPr="005F5F75">
        <w:rPr>
          <w:rFonts w:ascii="Arial" w:eastAsia="Times New Roman" w:hAnsi="Arial" w:cs="Arial"/>
          <w:bCs/>
          <w:lang w:val="en-US" w:eastAsia="pl-PL"/>
        </w:rPr>
        <w:t>,</w:t>
      </w:r>
    </w:p>
    <w:p w14:paraId="2A49CD58" w14:textId="0B39F5B5" w:rsidR="003546DC" w:rsidRDefault="005F5F75" w:rsidP="005F5F75">
      <w:pPr>
        <w:pStyle w:val="Akapitzlist"/>
        <w:numPr>
          <w:ilvl w:val="1"/>
          <w:numId w:val="8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  <w:r w:rsidRPr="005F5F75">
        <w:rPr>
          <w:rFonts w:ascii="Arial" w:eastAsia="Times New Roman" w:hAnsi="Arial" w:cs="Arial"/>
          <w:bCs/>
          <w:lang w:val="en-US" w:eastAsia="pl-PL"/>
        </w:rPr>
        <w:t xml:space="preserve">in monolithic balconies, </w:t>
      </w:r>
      <w:r w:rsidR="002A2E4C">
        <w:rPr>
          <w:rFonts w:ascii="Arial" w:eastAsia="Times New Roman" w:hAnsi="Arial" w:cs="Arial"/>
          <w:bCs/>
          <w:lang w:val="en-US" w:eastAsia="pl-PL"/>
        </w:rPr>
        <w:t>foresee</w:t>
      </w:r>
      <w:r w:rsidRPr="005F5F75">
        <w:rPr>
          <w:rFonts w:ascii="Arial" w:eastAsia="Times New Roman" w:hAnsi="Arial" w:cs="Arial"/>
          <w:bCs/>
          <w:lang w:val="en-US" w:eastAsia="pl-PL"/>
        </w:rPr>
        <w:t xml:space="preserve"> the necessity to install temporary system protections </w:t>
      </w:r>
      <w:r w:rsidR="00EF0B93">
        <w:rPr>
          <w:rFonts w:ascii="Arial" w:eastAsia="Times New Roman" w:hAnsi="Arial" w:cs="Arial"/>
          <w:bCs/>
          <w:lang w:val="en-US" w:eastAsia="pl-PL"/>
        </w:rPr>
        <w:t xml:space="preserve">components </w:t>
      </w:r>
      <w:r w:rsidRPr="005F5F75">
        <w:rPr>
          <w:rFonts w:ascii="Arial" w:eastAsia="Times New Roman" w:hAnsi="Arial" w:cs="Arial"/>
          <w:bCs/>
          <w:lang w:val="en-US" w:eastAsia="pl-PL"/>
        </w:rPr>
        <w:t xml:space="preserve">to the formwork, and after the formwork </w:t>
      </w:r>
      <w:proofErr w:type="spellStart"/>
      <w:r w:rsidR="00EF0B93">
        <w:rPr>
          <w:rFonts w:ascii="Arial" w:eastAsia="Times New Roman" w:hAnsi="Arial" w:cs="Arial"/>
          <w:bCs/>
          <w:lang w:val="en-US" w:eastAsia="pl-PL"/>
        </w:rPr>
        <w:t>disassmelbng</w:t>
      </w:r>
      <w:proofErr w:type="spellEnd"/>
      <w:r w:rsidRPr="005F5F75">
        <w:rPr>
          <w:rFonts w:ascii="Arial" w:eastAsia="Times New Roman" w:hAnsi="Arial" w:cs="Arial"/>
          <w:bCs/>
          <w:lang w:val="en-US" w:eastAsia="pl-PL"/>
        </w:rPr>
        <w:t>, the solution should be immediately applied as for prefabricated balconies.</w:t>
      </w:r>
    </w:p>
    <w:p w14:paraId="4993E9A9" w14:textId="4201EF5E" w:rsidR="00941595" w:rsidRPr="005F5F75" w:rsidRDefault="00463FA3" w:rsidP="005F5F75">
      <w:pPr>
        <w:pStyle w:val="Akapitzlist"/>
        <w:numPr>
          <w:ilvl w:val="1"/>
          <w:numId w:val="8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  <w:r w:rsidRPr="00463FA3">
        <w:rPr>
          <w:rFonts w:ascii="Arial" w:eastAsia="Times New Roman" w:hAnsi="Arial" w:cs="Arial"/>
          <w:bCs/>
          <w:lang w:val="en-US" w:eastAsia="pl-PL"/>
        </w:rPr>
        <w:t>in the case of loggias or terraces, in particular, the type of socket (of the post) and the method of its assembly to the structure (depending on whether there are attics / walls or not)</w:t>
      </w:r>
    </w:p>
    <w:p w14:paraId="518613E7" w14:textId="6BAC6218" w:rsidR="00A73C7B" w:rsidRPr="001B3EA7" w:rsidRDefault="002F091F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eastAsia="pl-PL"/>
        </w:rPr>
      </w:pPr>
      <w:r w:rsidRPr="001B3EA7">
        <w:rPr>
          <w:rFonts w:ascii="Arial" w:hAnsi="Arial" w:cs="Arial"/>
          <w:noProof/>
        </w:rPr>
        <w:drawing>
          <wp:inline distT="0" distB="0" distL="0" distR="0" wp14:anchorId="66B296A2" wp14:editId="7BE09546">
            <wp:extent cx="1844703" cy="1383528"/>
            <wp:effectExtent l="0" t="0" r="3175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59" cy="14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E62" w:rsidRPr="001B3EA7">
        <w:rPr>
          <w:rFonts w:ascii="Arial" w:hAnsi="Arial" w:cs="Arial"/>
          <w:noProof/>
        </w:rPr>
        <w:drawing>
          <wp:inline distT="0" distB="0" distL="0" distR="0" wp14:anchorId="599EBE56" wp14:editId="6854C6C8">
            <wp:extent cx="1844888" cy="1383665"/>
            <wp:effectExtent l="0" t="0" r="3175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08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F9E" w:rsidRPr="001B3EA7">
        <w:rPr>
          <w:rFonts w:ascii="Arial" w:eastAsia="Times New Roman" w:hAnsi="Arial" w:cs="Arial"/>
          <w:bCs/>
          <w:noProof/>
          <w:lang w:eastAsia="pl-PL"/>
        </w:rPr>
        <w:drawing>
          <wp:inline distT="0" distB="0" distL="0" distR="0" wp14:anchorId="4F3C140D" wp14:editId="09E314CB">
            <wp:extent cx="1452302" cy="1387751"/>
            <wp:effectExtent l="0" t="0" r="0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00" cy="144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AF44B" w14:textId="77777777" w:rsidR="00FA7031" w:rsidRPr="001B3EA7" w:rsidRDefault="00FA7031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bCs/>
          <w:lang w:eastAsia="pl-PL"/>
        </w:rPr>
      </w:pPr>
    </w:p>
    <w:p w14:paraId="062DCCEC" w14:textId="7A6EB020" w:rsidR="00463FA3" w:rsidRDefault="00EF0B93" w:rsidP="00EF0B93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384" w:lineRule="atLeast"/>
        <w:ind w:hanging="436"/>
        <w:jc w:val="both"/>
        <w:rPr>
          <w:rFonts w:ascii="Arial" w:eastAsia="Times New Roman" w:hAnsi="Arial" w:cs="Arial"/>
          <w:b/>
          <w:lang w:val="en-US" w:eastAsia="pl-PL"/>
        </w:rPr>
      </w:pPr>
      <w:r w:rsidRPr="00EF0B93">
        <w:rPr>
          <w:rFonts w:ascii="Arial" w:eastAsia="Times New Roman" w:hAnsi="Arial" w:cs="Arial"/>
          <w:b/>
          <w:lang w:val="en-US" w:eastAsia="pl-PL"/>
        </w:rPr>
        <w:t xml:space="preserve">staircases </w:t>
      </w:r>
      <w:r w:rsidR="00463FA3">
        <w:rPr>
          <w:rFonts w:ascii="Arial" w:eastAsia="Times New Roman" w:hAnsi="Arial" w:cs="Arial"/>
          <w:b/>
          <w:lang w:val="en-US" w:eastAsia="pl-PL"/>
        </w:rPr>
        <w:t>–</w:t>
      </w:r>
      <w:r w:rsidRPr="00EF0B93">
        <w:rPr>
          <w:rFonts w:ascii="Arial" w:eastAsia="Times New Roman" w:hAnsi="Arial" w:cs="Arial"/>
          <w:b/>
          <w:lang w:val="en-US" w:eastAsia="pl-PL"/>
        </w:rPr>
        <w:t xml:space="preserve"> </w:t>
      </w:r>
    </w:p>
    <w:p w14:paraId="228950C4" w14:textId="37CCF8F5" w:rsidR="00EF0B93" w:rsidRPr="00463FA3" w:rsidRDefault="00EF0B93" w:rsidP="00463FA3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/>
          <w:lang w:val="en-US" w:eastAsia="pl-PL"/>
        </w:rPr>
      </w:pPr>
      <w:r w:rsidRPr="00EF0B93">
        <w:rPr>
          <w:rFonts w:ascii="Arial" w:eastAsia="Times New Roman" w:hAnsi="Arial" w:cs="Arial"/>
          <w:bCs/>
          <w:lang w:val="en-US" w:eastAsia="pl-PL"/>
        </w:rPr>
        <w:t xml:space="preserve">temporary system barrier </w:t>
      </w:r>
      <w:r>
        <w:rPr>
          <w:rFonts w:ascii="Arial" w:eastAsia="Times New Roman" w:hAnsi="Arial" w:cs="Arial"/>
          <w:bCs/>
          <w:lang w:val="en-US" w:eastAsia="pl-PL"/>
        </w:rPr>
        <w:t>–</w:t>
      </w:r>
      <w:r w:rsidRPr="00EF0B93">
        <w:rPr>
          <w:rFonts w:ascii="Arial" w:eastAsia="Times New Roman" w:hAnsi="Arial" w:cs="Arial"/>
          <w:bCs/>
          <w:lang w:val="en-US" w:eastAsia="pl-PL"/>
        </w:rPr>
        <w:t xml:space="preserve"> </w:t>
      </w:r>
      <w:r>
        <w:rPr>
          <w:rFonts w:ascii="Arial" w:eastAsia="Times New Roman" w:hAnsi="Arial" w:cs="Arial"/>
          <w:bCs/>
          <w:lang w:val="en-US" w:eastAsia="pl-PL"/>
        </w:rPr>
        <w:t xml:space="preserve">to be determined as </w:t>
      </w:r>
      <w:r w:rsidRPr="00EF0B93">
        <w:rPr>
          <w:rFonts w:ascii="Arial" w:eastAsia="Times New Roman" w:hAnsi="Arial" w:cs="Arial"/>
          <w:bCs/>
          <w:lang w:val="en-US" w:eastAsia="pl-PL"/>
        </w:rPr>
        <w:t xml:space="preserve">the notes on the drawings, if possible - recommended solution for installing temporary protection </w:t>
      </w:r>
      <w:r w:rsidRPr="005F5F75">
        <w:rPr>
          <w:rFonts w:ascii="Arial" w:eastAsia="Times New Roman" w:hAnsi="Arial" w:cs="Arial"/>
          <w:bCs/>
          <w:lang w:val="en-US" w:eastAsia="pl-PL"/>
        </w:rPr>
        <w:t>in the</w:t>
      </w:r>
      <w:r>
        <w:rPr>
          <w:rFonts w:ascii="Arial" w:eastAsia="Times New Roman" w:hAnsi="Arial" w:cs="Arial"/>
          <w:bCs/>
          <w:lang w:val="en-US" w:eastAsia="pl-PL"/>
        </w:rPr>
        <w:t xml:space="preserve"> anchor fixing points dedicated to </w:t>
      </w:r>
      <w:r>
        <w:rPr>
          <w:rFonts w:ascii="Arial" w:eastAsia="Times New Roman" w:hAnsi="Arial" w:cs="Arial"/>
          <w:bCs/>
          <w:lang w:val="en-US" w:eastAsia="pl-PL"/>
        </w:rPr>
        <w:lastRenderedPageBreak/>
        <w:t>permanent balustrade</w:t>
      </w:r>
      <w:r w:rsidRPr="00EF0B93">
        <w:rPr>
          <w:rFonts w:ascii="Arial" w:eastAsia="Times New Roman" w:hAnsi="Arial" w:cs="Arial"/>
          <w:bCs/>
          <w:lang w:val="en-US" w:eastAsia="pl-PL"/>
        </w:rPr>
        <w:t xml:space="preserve"> - select an example of a compatible </w:t>
      </w:r>
      <w:r>
        <w:rPr>
          <w:rFonts w:ascii="Arial" w:eastAsia="Times New Roman" w:hAnsi="Arial" w:cs="Arial"/>
          <w:bCs/>
          <w:lang w:val="en-US" w:eastAsia="pl-PL"/>
        </w:rPr>
        <w:t>anchor fixing points</w:t>
      </w:r>
      <w:r w:rsidRPr="00EF0B93">
        <w:rPr>
          <w:rFonts w:ascii="Arial" w:eastAsia="Times New Roman" w:hAnsi="Arial" w:cs="Arial"/>
          <w:bCs/>
          <w:lang w:val="en-US" w:eastAsia="pl-PL"/>
        </w:rPr>
        <w:t xml:space="preserve"> for the temporary and </w:t>
      </w:r>
      <w:r>
        <w:rPr>
          <w:rFonts w:ascii="Arial" w:eastAsia="Times New Roman" w:hAnsi="Arial" w:cs="Arial"/>
          <w:bCs/>
          <w:lang w:val="en-US" w:eastAsia="pl-PL"/>
        </w:rPr>
        <w:t xml:space="preserve">permanent </w:t>
      </w:r>
      <w:r w:rsidRPr="00EF0B93">
        <w:rPr>
          <w:rFonts w:ascii="Arial" w:eastAsia="Times New Roman" w:hAnsi="Arial" w:cs="Arial"/>
          <w:bCs/>
          <w:lang w:val="en-US" w:eastAsia="pl-PL"/>
        </w:rPr>
        <w:t>solution.</w:t>
      </w:r>
    </w:p>
    <w:p w14:paraId="4D778E51" w14:textId="4F8965B0" w:rsidR="00463FA3" w:rsidRPr="00280D1B" w:rsidRDefault="00280D1B" w:rsidP="00463FA3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bCs/>
          <w:lang w:val="en-US" w:eastAsia="pl-PL"/>
        </w:rPr>
      </w:pPr>
      <w:r w:rsidRPr="00280D1B">
        <w:rPr>
          <w:rFonts w:ascii="Arial" w:eastAsia="Times New Roman" w:hAnsi="Arial" w:cs="Arial"/>
          <w:bCs/>
          <w:lang w:val="en-US" w:eastAsia="pl-PL"/>
        </w:rPr>
        <w:t>in the case of staircases - stair flights without finishing (solid concrete), indicate the method of mounting the clamping sockets for the installation of posts and temporary system barriers,</w:t>
      </w:r>
    </w:p>
    <w:p w14:paraId="1D936A83" w14:textId="6BFB4B6C" w:rsidR="00997E7D" w:rsidRPr="00EF0B93" w:rsidRDefault="00714D44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lang w:val="en-US"/>
        </w:rPr>
      </w:pPr>
      <w:r w:rsidRPr="001B3EA7">
        <w:rPr>
          <w:rFonts w:ascii="Arial" w:hAnsi="Arial" w:cs="Arial"/>
          <w:noProof/>
        </w:rPr>
        <w:drawing>
          <wp:inline distT="0" distB="0" distL="0" distR="0" wp14:anchorId="0BFEADEC" wp14:editId="03D63732">
            <wp:extent cx="6115050" cy="17907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987C" w14:textId="77777777" w:rsidR="00AE2865" w:rsidRDefault="00AE2865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b/>
          <w:lang w:val="en-US"/>
        </w:rPr>
      </w:pPr>
    </w:p>
    <w:p w14:paraId="6BADE2C9" w14:textId="35A01A07" w:rsidR="00AE2865" w:rsidRDefault="00AE2865" w:rsidP="00AE2865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Flat roofs</w:t>
      </w:r>
    </w:p>
    <w:p w14:paraId="5A1357A2" w14:textId="579B06AD" w:rsidR="00AE2865" w:rsidRDefault="00AE2865" w:rsidP="00AE2865">
      <w:pPr>
        <w:shd w:val="clear" w:color="auto" w:fill="FFFFFF"/>
        <w:spacing w:before="100" w:beforeAutospacing="1" w:after="100" w:afterAutospacing="1" w:line="384" w:lineRule="atLeast"/>
        <w:ind w:left="360"/>
        <w:jc w:val="both"/>
        <w:rPr>
          <w:rFonts w:ascii="Arial" w:hAnsi="Arial" w:cs="Arial"/>
          <w:bCs/>
          <w:lang w:val="en-US"/>
        </w:rPr>
      </w:pPr>
      <w:r w:rsidRPr="00AE2865">
        <w:rPr>
          <w:rFonts w:ascii="Arial" w:hAnsi="Arial" w:cs="Arial"/>
          <w:bCs/>
          <w:lang w:val="en-US"/>
        </w:rPr>
        <w:t xml:space="preserve">It is required to take into account permanent safety </w:t>
      </w:r>
      <w:r>
        <w:rPr>
          <w:rFonts w:ascii="Arial" w:hAnsi="Arial" w:cs="Arial"/>
          <w:bCs/>
          <w:lang w:val="en-US"/>
        </w:rPr>
        <w:t xml:space="preserve">fall protection system </w:t>
      </w:r>
      <w:r w:rsidRPr="00AE2865">
        <w:rPr>
          <w:rFonts w:ascii="Arial" w:hAnsi="Arial" w:cs="Arial"/>
          <w:bCs/>
          <w:lang w:val="en-US"/>
        </w:rPr>
        <w:t>on the roof, mounted to the flat roof structure (</w:t>
      </w:r>
      <w:r>
        <w:rPr>
          <w:rFonts w:ascii="Arial" w:hAnsi="Arial" w:cs="Arial"/>
          <w:bCs/>
          <w:lang w:val="en-US"/>
        </w:rPr>
        <w:t>before</w:t>
      </w:r>
      <w:r w:rsidRPr="00AE2865">
        <w:rPr>
          <w:rFonts w:ascii="Arial" w:hAnsi="Arial" w:cs="Arial"/>
          <w:bCs/>
          <w:lang w:val="en-US"/>
        </w:rPr>
        <w:t xml:space="preserve"> laying the final layers of thermal / anti-</w:t>
      </w:r>
      <w:r>
        <w:rPr>
          <w:rFonts w:ascii="Arial" w:hAnsi="Arial" w:cs="Arial"/>
          <w:bCs/>
          <w:lang w:val="en-US"/>
        </w:rPr>
        <w:t>water</w:t>
      </w:r>
      <w:r w:rsidRPr="00AE2865">
        <w:rPr>
          <w:rFonts w:ascii="Arial" w:hAnsi="Arial" w:cs="Arial"/>
          <w:bCs/>
          <w:lang w:val="en-US"/>
        </w:rPr>
        <w:t xml:space="preserve"> insulation) - it is required to use systems compliant with PN-EN 796 type C (fixed rope system) or PN-EN 795 type A (permanent </w:t>
      </w:r>
      <w:r>
        <w:rPr>
          <w:rFonts w:ascii="Arial" w:hAnsi="Arial" w:cs="Arial"/>
          <w:bCs/>
          <w:lang w:val="en-US"/>
        </w:rPr>
        <w:t>anchor</w:t>
      </w:r>
      <w:r w:rsidRPr="00AE2865">
        <w:rPr>
          <w:rFonts w:ascii="Arial" w:hAnsi="Arial" w:cs="Arial"/>
          <w:bCs/>
          <w:lang w:val="en-US"/>
        </w:rPr>
        <w:t xml:space="preserve"> points)</w:t>
      </w:r>
      <w:r>
        <w:rPr>
          <w:rFonts w:ascii="Arial" w:hAnsi="Arial" w:cs="Arial"/>
          <w:bCs/>
          <w:lang w:val="en-US"/>
        </w:rPr>
        <w:t>.</w:t>
      </w:r>
    </w:p>
    <w:p w14:paraId="715BEF97" w14:textId="371EE047" w:rsidR="00AE2865" w:rsidRDefault="00AE2865" w:rsidP="00AE2865">
      <w:pPr>
        <w:shd w:val="clear" w:color="auto" w:fill="FFFFFF"/>
        <w:spacing w:before="100" w:beforeAutospacing="1" w:after="100" w:afterAutospacing="1" w:line="384" w:lineRule="atLeast"/>
        <w:ind w:left="360"/>
        <w:jc w:val="center"/>
        <w:rPr>
          <w:rFonts w:ascii="Arial" w:hAnsi="Arial" w:cs="Arial"/>
          <w:bCs/>
          <w:lang w:val="en-US"/>
        </w:rPr>
      </w:pPr>
      <w:r>
        <w:rPr>
          <w:noProof/>
        </w:rPr>
        <w:drawing>
          <wp:inline distT="0" distB="0" distL="0" distR="0" wp14:anchorId="6D5387F8" wp14:editId="38941A3F">
            <wp:extent cx="4133850" cy="90231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7759" cy="9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D7B7" w14:textId="44175FBF" w:rsidR="00AE2865" w:rsidRDefault="00AE2865" w:rsidP="00AE2865">
      <w:pPr>
        <w:shd w:val="clear" w:color="auto" w:fill="FFFFFF"/>
        <w:spacing w:before="100" w:beforeAutospacing="1" w:after="100" w:afterAutospacing="1" w:line="384" w:lineRule="atLeast"/>
        <w:ind w:left="360"/>
        <w:jc w:val="center"/>
        <w:rPr>
          <w:rFonts w:ascii="Arial" w:hAnsi="Arial" w:cs="Arial"/>
          <w:bCs/>
          <w:lang w:val="en-US"/>
        </w:rPr>
      </w:pPr>
      <w:r w:rsidRPr="00AE2865">
        <w:rPr>
          <w:rFonts w:ascii="Arial" w:hAnsi="Arial" w:cs="Arial"/>
          <w:bCs/>
          <w:lang w:val="en-US"/>
        </w:rPr>
        <w:t>An example of a permanent rope system solution according to PN-EN 795C</w:t>
      </w:r>
    </w:p>
    <w:p w14:paraId="4FC0F7CE" w14:textId="46F6B551" w:rsidR="00AE2865" w:rsidRDefault="00AE2865" w:rsidP="00AE2865">
      <w:pPr>
        <w:shd w:val="clear" w:color="auto" w:fill="FFFFFF"/>
        <w:spacing w:before="100" w:beforeAutospacing="1" w:after="100" w:afterAutospacing="1" w:line="384" w:lineRule="atLeast"/>
        <w:ind w:left="360"/>
        <w:jc w:val="center"/>
        <w:rPr>
          <w:rFonts w:ascii="Arial" w:hAnsi="Arial" w:cs="Arial"/>
          <w:bCs/>
          <w:lang w:val="en-US"/>
        </w:rPr>
      </w:pPr>
      <w:r>
        <w:rPr>
          <w:noProof/>
        </w:rPr>
        <w:drawing>
          <wp:inline distT="0" distB="0" distL="0" distR="0" wp14:anchorId="4ADE0708" wp14:editId="42C091AD">
            <wp:extent cx="1323975" cy="154463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6393" cy="15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B820" w14:textId="165E6DCE" w:rsidR="00AE2865" w:rsidRDefault="00AE2865" w:rsidP="00AE2865">
      <w:pPr>
        <w:shd w:val="clear" w:color="auto" w:fill="FFFFFF"/>
        <w:spacing w:before="100" w:beforeAutospacing="1" w:after="100" w:afterAutospacing="1" w:line="384" w:lineRule="atLeast"/>
        <w:ind w:left="360"/>
        <w:jc w:val="center"/>
        <w:rPr>
          <w:rFonts w:ascii="Arial" w:hAnsi="Arial" w:cs="Arial"/>
          <w:bCs/>
          <w:lang w:val="en-US"/>
        </w:rPr>
      </w:pPr>
      <w:r w:rsidRPr="00AE2865">
        <w:rPr>
          <w:rFonts w:ascii="Arial" w:hAnsi="Arial" w:cs="Arial"/>
          <w:bCs/>
          <w:lang w:val="en-US"/>
        </w:rPr>
        <w:t>An example of a solution of a fixed belay point according to PN-EN 795A</w:t>
      </w:r>
    </w:p>
    <w:p w14:paraId="3FA74011" w14:textId="7D18E81F" w:rsidR="00AE2865" w:rsidRDefault="00AE2865" w:rsidP="00AE2865">
      <w:pPr>
        <w:shd w:val="clear" w:color="auto" w:fill="FFFFFF"/>
        <w:spacing w:before="100" w:beforeAutospacing="1" w:after="100" w:afterAutospacing="1" w:line="384" w:lineRule="atLeast"/>
        <w:ind w:left="360"/>
        <w:jc w:val="center"/>
        <w:rPr>
          <w:rFonts w:ascii="Arial" w:hAnsi="Arial" w:cs="Arial"/>
          <w:bCs/>
          <w:lang w:val="en-US"/>
        </w:rPr>
      </w:pPr>
    </w:p>
    <w:p w14:paraId="3F8DE899" w14:textId="77777777" w:rsidR="00AE2865" w:rsidRDefault="00AE2865" w:rsidP="00AE2865">
      <w:pPr>
        <w:shd w:val="clear" w:color="auto" w:fill="FFFFFF"/>
        <w:spacing w:before="100" w:beforeAutospacing="1" w:after="100" w:afterAutospacing="1" w:line="384" w:lineRule="atLeast"/>
        <w:ind w:left="360"/>
        <w:jc w:val="center"/>
        <w:rPr>
          <w:rFonts w:ascii="Arial" w:hAnsi="Arial" w:cs="Arial"/>
          <w:bCs/>
          <w:lang w:val="en-US"/>
        </w:rPr>
      </w:pPr>
    </w:p>
    <w:p w14:paraId="033DABC0" w14:textId="6EE89520" w:rsidR="006E01EC" w:rsidRPr="00AE2865" w:rsidRDefault="00EF0B9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b/>
          <w:lang w:val="en-US"/>
        </w:rPr>
      </w:pPr>
      <w:r w:rsidRPr="00AE2865">
        <w:rPr>
          <w:rFonts w:ascii="Arial" w:hAnsi="Arial" w:cs="Arial"/>
          <w:b/>
          <w:lang w:val="en-US"/>
        </w:rPr>
        <w:lastRenderedPageBreak/>
        <w:t>Note!</w:t>
      </w:r>
    </w:p>
    <w:p w14:paraId="73E61D0F" w14:textId="0B2C8D89" w:rsidR="006E01EC" w:rsidRPr="00AE2865" w:rsidRDefault="00EF0B9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bCs/>
          <w:lang w:val="en-US"/>
        </w:rPr>
      </w:pPr>
      <w:r w:rsidRPr="00AE2865">
        <w:rPr>
          <w:rFonts w:ascii="Arial" w:hAnsi="Arial" w:cs="Arial"/>
          <w:bCs/>
          <w:lang w:val="en-US"/>
        </w:rPr>
        <w:t>According on obligatory ECHO standards, the system edge protection includes following components:</w:t>
      </w:r>
    </w:p>
    <w:p w14:paraId="57B8615B" w14:textId="2A4C91DE" w:rsidR="006E01EC" w:rsidRPr="00AE2865" w:rsidRDefault="006E01EC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bCs/>
          <w:lang w:val="en-US"/>
        </w:rPr>
      </w:pPr>
      <w:r w:rsidRPr="00AE2865">
        <w:rPr>
          <w:rFonts w:ascii="Arial" w:hAnsi="Arial" w:cs="Arial"/>
          <w:bCs/>
          <w:lang w:val="en-US"/>
        </w:rPr>
        <w:t xml:space="preserve">- </w:t>
      </w:r>
      <w:r w:rsidR="00EF0B93" w:rsidRPr="00AE2865">
        <w:rPr>
          <w:rFonts w:ascii="Arial" w:hAnsi="Arial" w:cs="Arial"/>
          <w:bCs/>
          <w:lang w:val="en-US"/>
        </w:rPr>
        <w:t>system fixing point base,</w:t>
      </w:r>
    </w:p>
    <w:p w14:paraId="5DC6FE66" w14:textId="3E138418" w:rsidR="00977904" w:rsidRPr="00AE2865" w:rsidRDefault="00977904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bCs/>
          <w:lang w:val="en-US"/>
        </w:rPr>
      </w:pPr>
      <w:r w:rsidRPr="00AE2865">
        <w:rPr>
          <w:rFonts w:ascii="Arial" w:hAnsi="Arial" w:cs="Arial"/>
          <w:bCs/>
          <w:lang w:val="en-US"/>
        </w:rPr>
        <w:t>- system</w:t>
      </w:r>
      <w:r w:rsidR="00EF0B93" w:rsidRPr="00AE2865">
        <w:rPr>
          <w:rFonts w:ascii="Arial" w:hAnsi="Arial" w:cs="Arial"/>
          <w:bCs/>
          <w:lang w:val="en-US"/>
        </w:rPr>
        <w:t xml:space="preserve"> post,</w:t>
      </w:r>
    </w:p>
    <w:p w14:paraId="53B0B8AC" w14:textId="77FF50E8" w:rsidR="00977904" w:rsidRPr="001B3EA7" w:rsidRDefault="00977904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bCs/>
        </w:rPr>
      </w:pPr>
      <w:r w:rsidRPr="001B3EA7">
        <w:rPr>
          <w:rFonts w:ascii="Arial" w:hAnsi="Arial" w:cs="Arial"/>
          <w:bCs/>
        </w:rPr>
        <w:t xml:space="preserve">- </w:t>
      </w:r>
      <w:r w:rsidR="00EF0B93">
        <w:rPr>
          <w:rFonts w:ascii="Arial" w:hAnsi="Arial" w:cs="Arial"/>
          <w:bCs/>
        </w:rPr>
        <w:t xml:space="preserve">system metal </w:t>
      </w:r>
      <w:proofErr w:type="spellStart"/>
      <w:r w:rsidR="00EF0B93">
        <w:rPr>
          <w:rFonts w:ascii="Arial" w:hAnsi="Arial" w:cs="Arial"/>
          <w:bCs/>
        </w:rPr>
        <w:t>mesh</w:t>
      </w:r>
      <w:proofErr w:type="spellEnd"/>
      <w:r w:rsidR="00EF0B93">
        <w:rPr>
          <w:rFonts w:ascii="Arial" w:hAnsi="Arial" w:cs="Arial"/>
          <w:bCs/>
        </w:rPr>
        <w:t xml:space="preserve"> panel.</w:t>
      </w:r>
    </w:p>
    <w:p w14:paraId="4E154B8A" w14:textId="77777777" w:rsidR="003546DC" w:rsidRPr="001B3EA7" w:rsidRDefault="003546DC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bCs/>
        </w:rPr>
      </w:pPr>
    </w:p>
    <w:p w14:paraId="57113D92" w14:textId="36B97BE1" w:rsidR="000A1251" w:rsidRPr="001B3EA7" w:rsidRDefault="000A1251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" w:hAnsi="Arial" w:cs="Arial"/>
          <w:bCs/>
        </w:rPr>
      </w:pPr>
      <w:r w:rsidRPr="001B3EA7">
        <w:rPr>
          <w:rFonts w:ascii="Arial" w:hAnsi="Arial" w:cs="Arial"/>
          <w:bCs/>
          <w:noProof/>
        </w:rPr>
        <w:drawing>
          <wp:inline distT="0" distB="0" distL="0" distR="0" wp14:anchorId="0B945C03" wp14:editId="18FB1B42">
            <wp:extent cx="3625850" cy="2941302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08" cy="29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251" w:rsidRPr="001B3EA7" w:rsidSect="00EC1737">
      <w:headerReference w:type="default" r:id="rId31"/>
      <w:footerReference w:type="default" r:id="rId32"/>
      <w:pgSz w:w="11906" w:h="16838"/>
      <w:pgMar w:top="1134" w:right="849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BF7D8" w14:textId="77777777" w:rsidR="00236A78" w:rsidRDefault="00236A78" w:rsidP="00F549F6">
      <w:pPr>
        <w:spacing w:after="0" w:line="240" w:lineRule="auto"/>
      </w:pPr>
      <w:r>
        <w:separator/>
      </w:r>
    </w:p>
  </w:endnote>
  <w:endnote w:type="continuationSeparator" w:id="0">
    <w:p w14:paraId="225A1D32" w14:textId="77777777" w:rsidR="00236A78" w:rsidRDefault="00236A78" w:rsidP="00F54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9226279"/>
      <w:docPartObj>
        <w:docPartGallery w:val="Page Numbers (Bottom of Page)"/>
        <w:docPartUnique/>
      </w:docPartObj>
    </w:sdtPr>
    <w:sdtContent>
      <w:p w14:paraId="44D045E3" w14:textId="330671FA" w:rsidR="00A36F7E" w:rsidRDefault="00A36F7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063057" w14:textId="3B018822" w:rsidR="00F549F6" w:rsidRPr="00F158C3" w:rsidRDefault="00F549F6" w:rsidP="00F549F6">
    <w:pPr>
      <w:pStyle w:val="Stopka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655FE" w14:textId="77777777" w:rsidR="00236A78" w:rsidRDefault="00236A78" w:rsidP="00F549F6">
      <w:pPr>
        <w:spacing w:after="0" w:line="240" w:lineRule="auto"/>
      </w:pPr>
      <w:r>
        <w:separator/>
      </w:r>
    </w:p>
  </w:footnote>
  <w:footnote w:type="continuationSeparator" w:id="0">
    <w:p w14:paraId="3B712CA0" w14:textId="77777777" w:rsidR="00236A78" w:rsidRDefault="00236A78" w:rsidP="00F54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348" w:type="dxa"/>
      <w:tblInd w:w="137" w:type="dxa"/>
      <w:tblLook w:val="04A0" w:firstRow="1" w:lastRow="0" w:firstColumn="1" w:lastColumn="0" w:noHBand="0" w:noVBand="1"/>
    </w:tblPr>
    <w:tblGrid>
      <w:gridCol w:w="2376"/>
      <w:gridCol w:w="5562"/>
      <w:gridCol w:w="2410"/>
    </w:tblGrid>
    <w:tr w:rsidR="00986530" w:rsidRPr="002669E0" w14:paraId="21A0B56D" w14:textId="77777777" w:rsidTr="00B261BD">
      <w:trPr>
        <w:trHeight w:val="699"/>
      </w:trPr>
      <w:tc>
        <w:tcPr>
          <w:tcW w:w="2376" w:type="dxa"/>
          <w:tcBorders>
            <w:bottom w:val="single" w:sz="4" w:space="0" w:color="auto"/>
          </w:tcBorders>
        </w:tcPr>
        <w:p w14:paraId="1E94FD21" w14:textId="62FBF165" w:rsidR="00986530" w:rsidRPr="002669E0" w:rsidRDefault="00986530" w:rsidP="00986530">
          <w:pPr>
            <w:tabs>
              <w:tab w:val="center" w:pos="4536"/>
              <w:tab w:val="right" w:pos="9072"/>
            </w:tabs>
            <w:jc w:val="center"/>
            <w:rPr>
              <w:rFonts w:ascii="Arial" w:eastAsia="Times New Roman" w:hAnsi="Arial" w:cs="Arial"/>
              <w:sz w:val="20"/>
              <w:szCs w:val="20"/>
              <w:lang w:val="en-AU" w:eastAsia="en-AU"/>
            </w:rPr>
          </w:pPr>
          <w:bookmarkStart w:id="0" w:name="_Hlk508277466"/>
          <w:r w:rsidRPr="002669E0">
            <w:rPr>
              <w:rFonts w:ascii="Arial" w:eastAsia="Times New Roman" w:hAnsi="Arial" w:cs="Arial"/>
              <w:noProof/>
              <w:sz w:val="20"/>
              <w:szCs w:val="20"/>
              <w:lang w:val="en-AU" w:eastAsia="en-AU"/>
            </w:rPr>
            <w:drawing>
              <wp:inline distT="0" distB="0" distL="0" distR="0" wp14:anchorId="3CEF1F19" wp14:editId="3C88C8E4">
                <wp:extent cx="714375" cy="394911"/>
                <wp:effectExtent l="0" t="0" r="0" b="5715"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168" cy="406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62" w:type="dxa"/>
          <w:tcBorders>
            <w:bottom w:val="single" w:sz="4" w:space="0" w:color="auto"/>
          </w:tcBorders>
          <w:vAlign w:val="center"/>
        </w:tcPr>
        <w:p w14:paraId="58CB4339" w14:textId="45C076C7" w:rsidR="00986530" w:rsidRPr="0034746F" w:rsidRDefault="0034746F" w:rsidP="006334D0">
          <w:pPr>
            <w:tabs>
              <w:tab w:val="center" w:pos="4536"/>
              <w:tab w:val="right" w:pos="9072"/>
            </w:tabs>
            <w:jc w:val="center"/>
            <w:rPr>
              <w:rFonts w:ascii="Arial" w:eastAsia="Times New Roman" w:hAnsi="Arial" w:cs="Arial"/>
              <w:b/>
              <w:sz w:val="24"/>
              <w:szCs w:val="20"/>
              <w:lang w:val="en-US" w:eastAsia="en-AU"/>
            </w:rPr>
          </w:pPr>
          <w:r w:rsidRPr="0034746F">
            <w:rPr>
              <w:rFonts w:ascii="Arial" w:eastAsia="Times New Roman" w:hAnsi="Arial" w:cs="Arial"/>
              <w:b/>
              <w:sz w:val="24"/>
              <w:szCs w:val="20"/>
              <w:lang w:val="en-US" w:eastAsia="en-AU"/>
            </w:rPr>
            <w:t>Guidelines – EHS drawings content tender-execution design</w:t>
          </w:r>
        </w:p>
      </w:tc>
      <w:tc>
        <w:tcPr>
          <w:tcW w:w="2410" w:type="dxa"/>
          <w:tcBorders>
            <w:bottom w:val="single" w:sz="4" w:space="0" w:color="auto"/>
          </w:tcBorders>
          <w:vAlign w:val="center"/>
        </w:tcPr>
        <w:p w14:paraId="08DEBE8C" w14:textId="11591B82" w:rsidR="00986530" w:rsidRPr="00EF0B93" w:rsidRDefault="00986530" w:rsidP="00986530">
          <w:pPr>
            <w:jc w:val="right"/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</w:pPr>
          <w:r w:rsidRPr="00EF0B93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>Re</w:t>
          </w:r>
          <w:r w:rsidR="0034746F" w:rsidRPr="00EF0B93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>vision</w:t>
          </w:r>
          <w:r w:rsidRPr="00EF0B93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 xml:space="preserve">: </w:t>
          </w:r>
          <w:r w:rsidR="00E54DF9" w:rsidRPr="00EF0B93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0</w:t>
          </w:r>
          <w:r w:rsidR="00AE2865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4</w:t>
          </w:r>
        </w:p>
        <w:p w14:paraId="6440B65B" w14:textId="60F4704D" w:rsidR="00986530" w:rsidRPr="002669E0" w:rsidRDefault="00986530" w:rsidP="00986530">
          <w:pPr>
            <w:jc w:val="right"/>
            <w:rPr>
              <w:rFonts w:ascii="Arial" w:eastAsia="Times New Roman" w:hAnsi="Arial" w:cs="Arial"/>
              <w:b/>
              <w:sz w:val="20"/>
              <w:szCs w:val="20"/>
              <w:lang w:val="en-AU" w:eastAsia="en-AU"/>
            </w:rPr>
          </w:pPr>
          <w:r w:rsidRPr="00EF0B93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>Dat</w:t>
          </w:r>
          <w:r w:rsidR="0034746F" w:rsidRPr="00EF0B93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>e of issue</w:t>
          </w:r>
          <w:r w:rsidRPr="00EF0B93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 xml:space="preserve">: </w:t>
          </w:r>
          <w:r w:rsidR="00AE2865">
            <w:rPr>
              <w:rFonts w:ascii="Arial" w:eastAsia="Times New Roman" w:hAnsi="Arial" w:cs="Arial"/>
              <w:bCs/>
              <w:sz w:val="18"/>
              <w:szCs w:val="20"/>
              <w:lang w:val="en-AU" w:eastAsia="en-AU"/>
            </w:rPr>
            <w:t>03</w:t>
          </w:r>
          <w:r w:rsidRPr="00EF0B93">
            <w:rPr>
              <w:rFonts w:ascii="Arial" w:eastAsia="Times New Roman" w:hAnsi="Arial" w:cs="Arial"/>
              <w:bCs/>
              <w:sz w:val="18"/>
              <w:szCs w:val="20"/>
              <w:lang w:val="en-AU" w:eastAsia="en-AU"/>
            </w:rPr>
            <w:t>-</w:t>
          </w:r>
          <w:r w:rsidR="00B261BD">
            <w:rPr>
              <w:rFonts w:ascii="Arial" w:eastAsia="Times New Roman" w:hAnsi="Arial" w:cs="Arial"/>
              <w:bCs/>
              <w:sz w:val="18"/>
              <w:szCs w:val="20"/>
              <w:lang w:val="en-AU" w:eastAsia="en-AU"/>
            </w:rPr>
            <w:t>1</w:t>
          </w:r>
          <w:r w:rsidR="00AE2865">
            <w:rPr>
              <w:rFonts w:ascii="Arial" w:eastAsia="Times New Roman" w:hAnsi="Arial" w:cs="Arial"/>
              <w:bCs/>
              <w:sz w:val="18"/>
              <w:szCs w:val="20"/>
              <w:lang w:val="en-AU" w:eastAsia="en-AU"/>
            </w:rPr>
            <w:t>1</w:t>
          </w:r>
          <w:r w:rsidRPr="00EF0B93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-20</w:t>
          </w:r>
          <w:r w:rsidR="004D7593" w:rsidRPr="00EF0B93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2</w:t>
          </w:r>
          <w:r w:rsidR="00AE2865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2</w:t>
          </w:r>
        </w:p>
      </w:tc>
    </w:tr>
    <w:tr w:rsidR="00986530" w:rsidRPr="002669E0" w14:paraId="7A6CD9DE" w14:textId="77777777" w:rsidTr="00B261BD">
      <w:trPr>
        <w:trHeight w:val="63"/>
      </w:trPr>
      <w:tc>
        <w:tcPr>
          <w:tcW w:w="7938" w:type="dxa"/>
          <w:gridSpan w:val="2"/>
          <w:tcBorders>
            <w:left w:val="nil"/>
            <w:bottom w:val="nil"/>
            <w:right w:val="nil"/>
          </w:tcBorders>
        </w:tcPr>
        <w:p w14:paraId="2D5CCD72" w14:textId="329E619C" w:rsidR="00986530" w:rsidRPr="00D26475" w:rsidRDefault="0034746F" w:rsidP="00986530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color w:val="009999"/>
              <w:sz w:val="18"/>
              <w:szCs w:val="20"/>
              <w:lang w:eastAsia="en-AU"/>
            </w:rPr>
          </w:pPr>
          <w:r>
            <w:rPr>
              <w:rFonts w:ascii="Arial" w:eastAsia="Times New Roman" w:hAnsi="Arial" w:cs="Arial"/>
              <w:sz w:val="18"/>
              <w:szCs w:val="20"/>
              <w:lang w:eastAsia="en-AU"/>
            </w:rPr>
            <w:t xml:space="preserve">ECHO EHS </w:t>
          </w:r>
          <w:proofErr w:type="spellStart"/>
          <w:r>
            <w:rPr>
              <w:rFonts w:ascii="Arial" w:eastAsia="Times New Roman" w:hAnsi="Arial" w:cs="Arial"/>
              <w:sz w:val="18"/>
              <w:szCs w:val="20"/>
              <w:lang w:eastAsia="en-AU"/>
            </w:rPr>
            <w:t>Re</w:t>
          </w:r>
          <w:r w:rsidR="00AE2865">
            <w:rPr>
              <w:rFonts w:ascii="Arial" w:eastAsia="Times New Roman" w:hAnsi="Arial" w:cs="Arial"/>
              <w:sz w:val="18"/>
              <w:szCs w:val="20"/>
              <w:lang w:eastAsia="en-AU"/>
            </w:rPr>
            <w:t>q</w:t>
          </w:r>
          <w:r>
            <w:rPr>
              <w:rFonts w:ascii="Arial" w:eastAsia="Times New Roman" w:hAnsi="Arial" w:cs="Arial"/>
              <w:sz w:val="18"/>
              <w:szCs w:val="20"/>
              <w:lang w:eastAsia="en-AU"/>
            </w:rPr>
            <w:t>uirements</w:t>
          </w:r>
          <w:proofErr w:type="spellEnd"/>
        </w:p>
      </w:tc>
      <w:tc>
        <w:tcPr>
          <w:tcW w:w="2410" w:type="dxa"/>
          <w:tcBorders>
            <w:left w:val="nil"/>
            <w:bottom w:val="nil"/>
            <w:right w:val="nil"/>
          </w:tcBorders>
        </w:tcPr>
        <w:p w14:paraId="5C4266C1" w14:textId="22455526" w:rsidR="00986530" w:rsidRPr="00584F61" w:rsidRDefault="0034746F" w:rsidP="00986530">
          <w:pPr>
            <w:jc w:val="right"/>
            <w:rPr>
              <w:rFonts w:ascii="Arial" w:eastAsia="Times New Roman" w:hAnsi="Arial" w:cs="Arial"/>
              <w:sz w:val="18"/>
              <w:szCs w:val="20"/>
              <w:lang w:val="en-AU" w:eastAsia="en-AU"/>
            </w:rPr>
          </w:pPr>
          <w:r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>Page</w:t>
          </w:r>
          <w:r w:rsidR="00986530" w:rsidRPr="00584F61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 xml:space="preserve"> </w:t>
          </w:r>
          <w:r w:rsidR="00986530" w:rsidRPr="00584F61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 xml:space="preserve">1 of </w:t>
          </w:r>
          <w:r w:rsidR="00986530" w:rsidRPr="00584F61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fldChar w:fldCharType="begin"/>
          </w:r>
          <w:r w:rsidR="00986530" w:rsidRPr="00584F61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instrText xml:space="preserve"> NUMPAGES  \* Arabic  \* MERGEFORMAT </w:instrText>
          </w:r>
          <w:r w:rsidR="00986530" w:rsidRPr="00584F61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fldChar w:fldCharType="separate"/>
          </w:r>
          <w:r w:rsidR="00986530" w:rsidRPr="00584F61">
            <w:rPr>
              <w:rFonts w:ascii="Arial" w:eastAsia="Times New Roman" w:hAnsi="Arial" w:cs="Arial"/>
              <w:noProof/>
              <w:sz w:val="18"/>
              <w:szCs w:val="20"/>
              <w:lang w:val="en-AU" w:eastAsia="en-AU"/>
            </w:rPr>
            <w:t>2</w:t>
          </w:r>
          <w:r w:rsidR="00986530" w:rsidRPr="00584F61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fldChar w:fldCharType="end"/>
          </w:r>
        </w:p>
      </w:tc>
    </w:tr>
    <w:bookmarkEnd w:id="0"/>
  </w:tbl>
  <w:p w14:paraId="28F8A838" w14:textId="2377AB71" w:rsidR="00F549F6" w:rsidRDefault="00F549F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113C8"/>
    <w:multiLevelType w:val="hybridMultilevel"/>
    <w:tmpl w:val="48BCC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04BD2"/>
    <w:multiLevelType w:val="hybridMultilevel"/>
    <w:tmpl w:val="DA5EECD6"/>
    <w:lvl w:ilvl="0" w:tplc="DED64D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8A4A42"/>
    <w:multiLevelType w:val="hybridMultilevel"/>
    <w:tmpl w:val="C0A883F4"/>
    <w:lvl w:ilvl="0" w:tplc="49D02E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851E4"/>
    <w:multiLevelType w:val="hybridMultilevel"/>
    <w:tmpl w:val="B1AA77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7157B"/>
    <w:multiLevelType w:val="hybridMultilevel"/>
    <w:tmpl w:val="DF2E7E4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A956982"/>
    <w:multiLevelType w:val="hybridMultilevel"/>
    <w:tmpl w:val="69A2041A"/>
    <w:lvl w:ilvl="0" w:tplc="F4DEA42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F360F"/>
    <w:multiLevelType w:val="hybridMultilevel"/>
    <w:tmpl w:val="3C98F88E"/>
    <w:lvl w:ilvl="0" w:tplc="E7BCAF2A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61EAE500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876A188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91747C48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6E92648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493E372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4354825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CCEE5FDA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A7B417A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7" w15:restartNumberingAfterBreak="0">
    <w:nsid w:val="55DD5614"/>
    <w:multiLevelType w:val="hybridMultilevel"/>
    <w:tmpl w:val="5AC82C7A"/>
    <w:lvl w:ilvl="0" w:tplc="E7C886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B207D"/>
    <w:multiLevelType w:val="hybridMultilevel"/>
    <w:tmpl w:val="B2D2CB98"/>
    <w:lvl w:ilvl="0" w:tplc="FE42E57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E76EF1"/>
    <w:multiLevelType w:val="hybridMultilevel"/>
    <w:tmpl w:val="D58CD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082460">
    <w:abstractNumId w:val="6"/>
  </w:num>
  <w:num w:numId="2" w16cid:durableId="2103796715">
    <w:abstractNumId w:val="9"/>
  </w:num>
  <w:num w:numId="3" w16cid:durableId="1053499802">
    <w:abstractNumId w:val="2"/>
  </w:num>
  <w:num w:numId="4" w16cid:durableId="352270658">
    <w:abstractNumId w:val="4"/>
  </w:num>
  <w:num w:numId="5" w16cid:durableId="1328557232">
    <w:abstractNumId w:val="3"/>
  </w:num>
  <w:num w:numId="6" w16cid:durableId="1557820403">
    <w:abstractNumId w:val="0"/>
  </w:num>
  <w:num w:numId="7" w16cid:durableId="164826152">
    <w:abstractNumId w:val="7"/>
  </w:num>
  <w:num w:numId="8" w16cid:durableId="1267927199">
    <w:abstractNumId w:val="5"/>
  </w:num>
  <w:num w:numId="9" w16cid:durableId="484321344">
    <w:abstractNumId w:val="1"/>
  </w:num>
  <w:num w:numId="10" w16cid:durableId="18247386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FA"/>
    <w:rsid w:val="00053413"/>
    <w:rsid w:val="000A1251"/>
    <w:rsid w:val="000C2E2D"/>
    <w:rsid w:val="000E4FE3"/>
    <w:rsid w:val="00112B76"/>
    <w:rsid w:val="00134E9D"/>
    <w:rsid w:val="001453E8"/>
    <w:rsid w:val="00167E2C"/>
    <w:rsid w:val="001A18B2"/>
    <w:rsid w:val="001B3EA7"/>
    <w:rsid w:val="001B7B8D"/>
    <w:rsid w:val="001C2603"/>
    <w:rsid w:val="001C445A"/>
    <w:rsid w:val="001C51F5"/>
    <w:rsid w:val="00216E91"/>
    <w:rsid w:val="00223C64"/>
    <w:rsid w:val="00233637"/>
    <w:rsid w:val="002342E4"/>
    <w:rsid w:val="00236A78"/>
    <w:rsid w:val="002410E2"/>
    <w:rsid w:val="00245546"/>
    <w:rsid w:val="00280D1B"/>
    <w:rsid w:val="002863D2"/>
    <w:rsid w:val="00290498"/>
    <w:rsid w:val="002A2E4C"/>
    <w:rsid w:val="002C10A5"/>
    <w:rsid w:val="002C2A77"/>
    <w:rsid w:val="002D1438"/>
    <w:rsid w:val="002D63AD"/>
    <w:rsid w:val="002D70CF"/>
    <w:rsid w:val="002F091F"/>
    <w:rsid w:val="0030337F"/>
    <w:rsid w:val="0034746F"/>
    <w:rsid w:val="003546DC"/>
    <w:rsid w:val="003A0113"/>
    <w:rsid w:val="00404051"/>
    <w:rsid w:val="0042063A"/>
    <w:rsid w:val="00427E1C"/>
    <w:rsid w:val="00432767"/>
    <w:rsid w:val="0043401F"/>
    <w:rsid w:val="00443D55"/>
    <w:rsid w:val="00446CD3"/>
    <w:rsid w:val="00463FA3"/>
    <w:rsid w:val="00473AB0"/>
    <w:rsid w:val="004760EB"/>
    <w:rsid w:val="00482ADB"/>
    <w:rsid w:val="004C375E"/>
    <w:rsid w:val="004D7593"/>
    <w:rsid w:val="005114FA"/>
    <w:rsid w:val="00514374"/>
    <w:rsid w:val="00521684"/>
    <w:rsid w:val="00540E10"/>
    <w:rsid w:val="00553129"/>
    <w:rsid w:val="005A4AAB"/>
    <w:rsid w:val="005B42CC"/>
    <w:rsid w:val="005C094B"/>
    <w:rsid w:val="005D4A06"/>
    <w:rsid w:val="005E592B"/>
    <w:rsid w:val="005F15C8"/>
    <w:rsid w:val="005F5F75"/>
    <w:rsid w:val="00630D6D"/>
    <w:rsid w:val="006334D0"/>
    <w:rsid w:val="00636AAF"/>
    <w:rsid w:val="0069739E"/>
    <w:rsid w:val="006D7AF1"/>
    <w:rsid w:val="006E01EC"/>
    <w:rsid w:val="00713CE0"/>
    <w:rsid w:val="00714D44"/>
    <w:rsid w:val="0072691B"/>
    <w:rsid w:val="00743BE9"/>
    <w:rsid w:val="00750CB5"/>
    <w:rsid w:val="00785191"/>
    <w:rsid w:val="007A1E62"/>
    <w:rsid w:val="007B1DD6"/>
    <w:rsid w:val="007C7F9E"/>
    <w:rsid w:val="007F7BFA"/>
    <w:rsid w:val="008061A0"/>
    <w:rsid w:val="00826C23"/>
    <w:rsid w:val="00863D7D"/>
    <w:rsid w:val="00872856"/>
    <w:rsid w:val="008C0790"/>
    <w:rsid w:val="008D48BF"/>
    <w:rsid w:val="008D4BB2"/>
    <w:rsid w:val="008F3947"/>
    <w:rsid w:val="00941595"/>
    <w:rsid w:val="00953BFD"/>
    <w:rsid w:val="00977904"/>
    <w:rsid w:val="00986019"/>
    <w:rsid w:val="00986530"/>
    <w:rsid w:val="00997E7D"/>
    <w:rsid w:val="009A263C"/>
    <w:rsid w:val="009F0F0B"/>
    <w:rsid w:val="009F1B7A"/>
    <w:rsid w:val="00A36F7E"/>
    <w:rsid w:val="00A660A9"/>
    <w:rsid w:val="00A73C7B"/>
    <w:rsid w:val="00A74B3E"/>
    <w:rsid w:val="00AB51D8"/>
    <w:rsid w:val="00AD4750"/>
    <w:rsid w:val="00AE2865"/>
    <w:rsid w:val="00B261BD"/>
    <w:rsid w:val="00B36C7F"/>
    <w:rsid w:val="00B4583D"/>
    <w:rsid w:val="00B766AD"/>
    <w:rsid w:val="00BB3E40"/>
    <w:rsid w:val="00BB50FC"/>
    <w:rsid w:val="00BE2A51"/>
    <w:rsid w:val="00C03AB9"/>
    <w:rsid w:val="00C37B1D"/>
    <w:rsid w:val="00C51246"/>
    <w:rsid w:val="00C5356C"/>
    <w:rsid w:val="00C80EAC"/>
    <w:rsid w:val="00CA6958"/>
    <w:rsid w:val="00CC7D77"/>
    <w:rsid w:val="00CD60B9"/>
    <w:rsid w:val="00D02EC9"/>
    <w:rsid w:val="00D07B94"/>
    <w:rsid w:val="00D15A13"/>
    <w:rsid w:val="00D164E7"/>
    <w:rsid w:val="00D26475"/>
    <w:rsid w:val="00D4633E"/>
    <w:rsid w:val="00D50891"/>
    <w:rsid w:val="00D77016"/>
    <w:rsid w:val="00D86FBB"/>
    <w:rsid w:val="00DB4EF8"/>
    <w:rsid w:val="00DD4EF6"/>
    <w:rsid w:val="00DF321E"/>
    <w:rsid w:val="00E04F28"/>
    <w:rsid w:val="00E54DF9"/>
    <w:rsid w:val="00E578E5"/>
    <w:rsid w:val="00E87976"/>
    <w:rsid w:val="00EA71B5"/>
    <w:rsid w:val="00EA7610"/>
    <w:rsid w:val="00EC1737"/>
    <w:rsid w:val="00EC7707"/>
    <w:rsid w:val="00ED32EE"/>
    <w:rsid w:val="00ED4980"/>
    <w:rsid w:val="00ED7143"/>
    <w:rsid w:val="00ED78AC"/>
    <w:rsid w:val="00EF0B93"/>
    <w:rsid w:val="00F01E55"/>
    <w:rsid w:val="00F043EA"/>
    <w:rsid w:val="00F04640"/>
    <w:rsid w:val="00F05D2F"/>
    <w:rsid w:val="00F07F30"/>
    <w:rsid w:val="00F158C3"/>
    <w:rsid w:val="00F3182A"/>
    <w:rsid w:val="00F549F6"/>
    <w:rsid w:val="00F70F79"/>
    <w:rsid w:val="00F76DC2"/>
    <w:rsid w:val="00F83366"/>
    <w:rsid w:val="00F90FAE"/>
    <w:rsid w:val="00FA7031"/>
    <w:rsid w:val="00FB3309"/>
    <w:rsid w:val="00FB41FF"/>
    <w:rsid w:val="00FC4BFF"/>
    <w:rsid w:val="00FD25BF"/>
    <w:rsid w:val="00FF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BCBF4F"/>
  <w15:chartTrackingRefBased/>
  <w15:docId w15:val="{7C98624A-53C9-47FD-9A56-B0C283AC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4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49F6"/>
  </w:style>
  <w:style w:type="paragraph" w:styleId="Stopka">
    <w:name w:val="footer"/>
    <w:basedOn w:val="Normalny"/>
    <w:link w:val="StopkaZnak"/>
    <w:uiPriority w:val="99"/>
    <w:unhideWhenUsed/>
    <w:rsid w:val="00F54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49F6"/>
  </w:style>
  <w:style w:type="paragraph" w:styleId="Akapitzlist">
    <w:name w:val="List Paragraph"/>
    <w:basedOn w:val="Normalny"/>
    <w:uiPriority w:val="34"/>
    <w:qFormat/>
    <w:rsid w:val="00F549F6"/>
    <w:pPr>
      <w:ind w:left="720"/>
      <w:contextualSpacing/>
    </w:pPr>
  </w:style>
  <w:style w:type="table" w:styleId="Tabela-Siatka">
    <w:name w:val="Table Grid"/>
    <w:basedOn w:val="Standardowy"/>
    <w:rsid w:val="001C5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26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C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53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86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77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67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8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1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9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59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9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93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80F654F982B84C9914EDBCB11A558E" ma:contentTypeVersion="16" ma:contentTypeDescription="Utwórz nowy dokument." ma:contentTypeScope="" ma:versionID="04ced3df55831983b3bb2a67b87cedb4">
  <xsd:schema xmlns:xsd="http://www.w3.org/2001/XMLSchema" xmlns:xs="http://www.w3.org/2001/XMLSchema" xmlns:p="http://schemas.microsoft.com/office/2006/metadata/properties" xmlns:ns2="95180ed4-34f6-4ee4-9ca6-e3f9750e843a" xmlns:ns3="d502422c-aee0-454f-9cb4-b6ae0035845e" xmlns:ns4="2b43a508-91f2-495b-a075-cfbe443591a9" targetNamespace="http://schemas.microsoft.com/office/2006/metadata/properties" ma:root="true" ma:fieldsID="4b5f196bceab72cb525f034622641653" ns2:_="" ns3:_="" ns4:_="">
    <xsd:import namespace="95180ed4-34f6-4ee4-9ca6-e3f9750e843a"/>
    <xsd:import namespace="d502422c-aee0-454f-9cb4-b6ae0035845e"/>
    <xsd:import namespace="2b43a508-91f2-495b-a075-cfbe443591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80ed4-34f6-4ee4-9ca6-e3f9750e8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659e6cfe-8a72-4a82-9449-87dbf8acb4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2422c-aee0-454f-9cb4-b6ae0035845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abf9c8b-5bb7-4d7f-90ed-31bd064acd77}" ma:internalName="TaxCatchAll" ma:showField="CatchAllData" ma:web="d502422c-aee0-454f-9cb4-b6ae003584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3a508-91f2-495b-a075-cfbe443591a9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4E2214-3D26-4C9C-9AEF-F2EF7E5AB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80ed4-34f6-4ee4-9ca6-e3f9750e843a"/>
    <ds:schemaRef ds:uri="d502422c-aee0-454f-9cb4-b6ae0035845e"/>
    <ds:schemaRef ds:uri="2b43a508-91f2-495b-a075-cfbe44359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AF3B54-538C-487E-B1C7-F67955DBB1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597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Dariusz</dc:creator>
  <cp:keywords/>
  <dc:description/>
  <cp:lastModifiedBy>Bartnicki Łukasz</cp:lastModifiedBy>
  <cp:revision>24</cp:revision>
  <dcterms:created xsi:type="dcterms:W3CDTF">2020-07-08T14:05:00Z</dcterms:created>
  <dcterms:modified xsi:type="dcterms:W3CDTF">2022-11-02T20:04:00Z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0x010100969D96A30940AF4FB0B363AB6A17CCD9</vt:lpwstr>
  </property>
  <property fmtid="{D5CDD505-2E9C-101B-9397-08002B2CF9AE}" pid="3" name="_dlc_DocIdItemGuid">
    <vt:lpwstr>9a6d734a-7412-407b-bc32-86a576b8bf9a</vt:lpwstr>
  </property>
</Properties>
</file>